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7B3B43E" w14:textId="221E2248" w:rsidR="00C05E21" w:rsidRPr="001707DE" w:rsidRDefault="00C05E21" w:rsidP="002A5124">
      <w:pPr>
        <w:widowControl w:val="0"/>
        <w:shd w:val="clear" w:color="auto" w:fill="FFFF00"/>
        <w:autoSpaceDE w:val="0"/>
        <w:spacing w:before="1" w:line="259" w:lineRule="auto"/>
        <w:ind w:right="57"/>
        <w:jc w:val="center"/>
        <w:rPr>
          <w:color w:val="FF6600"/>
          <w:sz w:val="19"/>
          <w:szCs w:val="19"/>
        </w:rPr>
      </w:pPr>
      <w:r w:rsidRPr="00A215D1">
        <w:rPr>
          <w:b/>
          <w:bCs/>
          <w:color w:val="231F20"/>
          <w:sz w:val="27"/>
          <w:szCs w:val="27"/>
          <w:highlight w:val="yellow"/>
        </w:rPr>
        <w:t>DODATKOWE INFORMACJE I OBJAŚNIENIA</w:t>
      </w:r>
      <w:r w:rsidR="00D74B6D">
        <w:rPr>
          <w:b/>
          <w:bCs/>
          <w:color w:val="231F20"/>
          <w:sz w:val="27"/>
          <w:szCs w:val="27"/>
        </w:rPr>
        <w:t xml:space="preserve">                            </w:t>
      </w:r>
      <w:r w:rsidR="002A5124">
        <w:rPr>
          <w:b/>
          <w:bCs/>
          <w:color w:val="231F20"/>
          <w:sz w:val="27"/>
          <w:szCs w:val="27"/>
        </w:rPr>
        <w:t xml:space="preserve"> DO SPRAWOZDANIA FINANSOWEGO</w:t>
      </w:r>
      <w:r w:rsidR="00D74B6D">
        <w:rPr>
          <w:b/>
          <w:bCs/>
          <w:color w:val="231F20"/>
          <w:sz w:val="27"/>
          <w:szCs w:val="27"/>
        </w:rPr>
        <w:t xml:space="preserve">                                         </w:t>
      </w:r>
      <w:r w:rsidR="002A5124">
        <w:rPr>
          <w:b/>
          <w:bCs/>
          <w:color w:val="231F20"/>
          <w:sz w:val="27"/>
          <w:szCs w:val="27"/>
        </w:rPr>
        <w:t xml:space="preserve"> TEATRU IM. STEFANA ŻEROMSKIEGO W KIELCACH</w:t>
      </w:r>
    </w:p>
    <w:p w14:paraId="641665AB" w14:textId="77777777" w:rsidR="00C05E21" w:rsidRDefault="00C05E21">
      <w:pPr>
        <w:widowControl w:val="0"/>
        <w:autoSpaceDE w:val="0"/>
        <w:spacing w:before="10" w:line="170" w:lineRule="exact"/>
        <w:rPr>
          <w:color w:val="000000"/>
          <w:sz w:val="17"/>
          <w:szCs w:val="17"/>
        </w:rPr>
      </w:pPr>
    </w:p>
    <w:p w14:paraId="4A474556" w14:textId="77777777" w:rsidR="00C05E21" w:rsidRDefault="00C05E21" w:rsidP="002A5124">
      <w:pPr>
        <w:widowControl w:val="0"/>
        <w:autoSpaceDE w:val="0"/>
        <w:ind w:right="3075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27"/>
          <w:szCs w:val="27"/>
        </w:rPr>
        <w:t>1.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Informacje i objaśnienia do bilansu</w:t>
      </w:r>
    </w:p>
    <w:p w14:paraId="2EC87F89" w14:textId="77777777" w:rsidR="00C05E21" w:rsidRDefault="00C05E21" w:rsidP="00460512">
      <w:pPr>
        <w:widowControl w:val="0"/>
        <w:shd w:val="clear" w:color="auto" w:fill="FFFFFF" w:themeFill="background1"/>
        <w:autoSpaceDE w:val="0"/>
        <w:spacing w:before="77" w:line="259" w:lineRule="auto"/>
        <w:ind w:left="227" w:right="57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1) szczegółowy zakres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zmian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wartości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grup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rodzajowych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środków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trwałych,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wartości niematerialnych i prawnych oraz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inwestycji długoterminowych, zawierający stan tych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aktywów na początek roku obrotowego, zwiększenia i zmniejszenia z tytułu: aktualizacji wartości, nabycia, rozchodu, przemieszczenia wewnętrznego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oraz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stan końcowy, a dla majątku amortyzowanego – podobne przedstawienie stanów i tytułów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zmian dotychczasowej amortyzacji lub umorzenia</w:t>
      </w:r>
    </w:p>
    <w:p w14:paraId="0979BD42" w14:textId="7C01CD2E" w:rsidR="00C05E21" w:rsidRPr="00752369" w:rsidRDefault="00C05E21" w:rsidP="00752369">
      <w:pPr>
        <w:widowControl w:val="0"/>
        <w:autoSpaceDE w:val="0"/>
        <w:spacing w:before="58" w:line="259" w:lineRule="auto"/>
        <w:ind w:left="114" w:right="57" w:firstLine="238"/>
        <w:jc w:val="both"/>
        <w:rPr>
          <w:b/>
          <w:bCs/>
          <w:color w:val="231F20"/>
          <w:sz w:val="19"/>
          <w:szCs w:val="19"/>
        </w:rPr>
        <w:sectPr w:rsidR="00C05E21" w:rsidRPr="00752369" w:rsidSect="00865556">
          <w:pgSz w:w="9978" w:h="14173"/>
          <w:pgMar w:top="1135" w:right="743" w:bottom="993" w:left="1021" w:header="709" w:footer="709" w:gutter="0"/>
          <w:cols w:space="708"/>
          <w:docGrid w:linePitch="360"/>
        </w:sectPr>
      </w:pPr>
    </w:p>
    <w:p w14:paraId="1E5E38AA" w14:textId="77777777" w:rsidR="00F57ECB" w:rsidRDefault="000632E5" w:rsidP="00F57ECB">
      <w:pPr>
        <w:widowControl w:val="0"/>
        <w:tabs>
          <w:tab w:val="left" w:pos="940"/>
        </w:tabs>
        <w:autoSpaceDE w:val="0"/>
        <w:spacing w:before="73" w:line="214" w:lineRule="exact"/>
        <w:ind w:left="104" w:right="-20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lastRenderedPageBreak/>
        <w:t xml:space="preserve">Nota 1 </w:t>
      </w:r>
      <w:r w:rsidR="00C05E21">
        <w:rPr>
          <w:b/>
          <w:bCs/>
          <w:color w:val="231F20"/>
          <w:sz w:val="19"/>
          <w:szCs w:val="19"/>
        </w:rPr>
        <w:t>Zmiana wartości początkowej i umorzenia środków trwałych</w:t>
      </w:r>
    </w:p>
    <w:p w14:paraId="1FB08144" w14:textId="77777777" w:rsidR="00C05E21" w:rsidRDefault="00C05E21">
      <w:pPr>
        <w:widowControl w:val="0"/>
        <w:autoSpaceDE w:val="0"/>
        <w:spacing w:line="200" w:lineRule="exact"/>
        <w:rPr>
          <w:b/>
          <w:sz w:val="14"/>
          <w:szCs w:val="14"/>
        </w:rPr>
      </w:pPr>
    </w:p>
    <w:tbl>
      <w:tblPr>
        <w:tblW w:w="11657" w:type="dxa"/>
        <w:tblInd w:w="245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885"/>
        <w:gridCol w:w="1052"/>
        <w:gridCol w:w="932"/>
        <w:gridCol w:w="1172"/>
        <w:gridCol w:w="1096"/>
        <w:gridCol w:w="1114"/>
        <w:gridCol w:w="1052"/>
        <w:gridCol w:w="1052"/>
        <w:gridCol w:w="1052"/>
        <w:gridCol w:w="1052"/>
        <w:gridCol w:w="1198"/>
      </w:tblGrid>
      <w:tr w:rsidR="00C05E21" w14:paraId="7766B334" w14:textId="77777777" w:rsidTr="0053295B">
        <w:trPr>
          <w:trHeight w:val="618"/>
        </w:trPr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15BC752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Nazwa grupy rodzajowej środków trwałych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FA88C7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początkowa (brutto)</w:t>
            </w:r>
            <w:r>
              <w:rPr>
                <w:b/>
                <w:sz w:val="14"/>
                <w:szCs w:val="14"/>
              </w:rPr>
              <w:br/>
              <w:t xml:space="preserve"> – stan na początek roku obrotowego</w:t>
            </w:r>
          </w:p>
        </w:tc>
        <w:tc>
          <w:tcPr>
            <w:tcW w:w="3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E5E1B06" w14:textId="77777777" w:rsidR="00C05E21" w:rsidRDefault="00C05E21">
            <w:pPr>
              <w:widowControl w:val="0"/>
              <w:autoSpaceDE w:val="0"/>
              <w:spacing w:line="252" w:lineRule="auto"/>
              <w:ind w:right="-4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Zwiększenie wartości początkowej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B3FA221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233B8383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Ogółem zwiększenie wartości początkowej (3 + 4 + 5)</w:t>
            </w:r>
          </w:p>
        </w:tc>
        <w:tc>
          <w:tcPr>
            <w:tcW w:w="3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D3102EB" w14:textId="77777777" w:rsidR="00C05E21" w:rsidRDefault="00A57013">
            <w:pPr>
              <w:widowControl w:val="0"/>
              <w:autoSpaceDE w:val="0"/>
              <w:spacing w:line="252" w:lineRule="auto"/>
              <w:ind w:right="-4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Zmniejszenie</w:t>
            </w:r>
            <w:r w:rsidR="00C05E21">
              <w:rPr>
                <w:b/>
                <w:sz w:val="14"/>
                <w:szCs w:val="14"/>
              </w:rPr>
              <w:t xml:space="preserve"> wartości początkowej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C49D268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57199BDF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Ogółem zmniejszenie wartości początkowej (7 + 8 + 9)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7DADC8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początkowa – stan na koniec roku obrotowego</w:t>
            </w:r>
          </w:p>
          <w:p w14:paraId="4C80771F" w14:textId="77777777" w:rsidR="00C05E21" w:rsidRDefault="00C05E21">
            <w:pPr>
              <w:jc w:val="center"/>
            </w:pPr>
            <w:r>
              <w:rPr>
                <w:b/>
                <w:sz w:val="14"/>
                <w:szCs w:val="14"/>
              </w:rPr>
              <w:t>(2 + 6 – 10)</w:t>
            </w:r>
          </w:p>
        </w:tc>
      </w:tr>
      <w:tr w:rsidR="00C05E21" w14:paraId="1215475B" w14:textId="77777777" w:rsidTr="0053295B">
        <w:trPr>
          <w:trHeight w:val="726"/>
        </w:trPr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5D504" w14:textId="77777777" w:rsidR="00C05E21" w:rsidRDefault="00C05E21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9CF80" w14:textId="77777777" w:rsidR="00C05E21" w:rsidRDefault="00C05E21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89A1B32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aktualizacja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B1221C2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71A5EC16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</w:p>
          <w:p w14:paraId="055EF551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przychody</w:t>
            </w:r>
          </w:p>
          <w:p w14:paraId="26F5D881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07F898E" w14:textId="77777777" w:rsidR="00C05E21" w:rsidRDefault="00C05E21">
            <w:pPr>
              <w:spacing w:line="252" w:lineRule="auto"/>
              <w:ind w:right="-4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przemieszczenie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CEB5E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B6E6CBD" w14:textId="77777777" w:rsidR="00C05E21" w:rsidRDefault="00C05E21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264E3E3E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zbycie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2B6911D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50E9CF0A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likwidacja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4B893BE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2808A316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inne</w:t>
            </w: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54C45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E5A2" w14:textId="77777777" w:rsidR="00C05E21" w:rsidRDefault="00C05E21">
            <w:pPr>
              <w:snapToGrid w:val="0"/>
              <w:jc w:val="center"/>
            </w:pPr>
          </w:p>
        </w:tc>
      </w:tr>
      <w:tr w:rsidR="00C05E21" w14:paraId="7B1D1AC7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55F16D2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BFB48EF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229E014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B861E49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34480C8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0D3D37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4F2488A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DD59CA3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6E71680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56D496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265F27" w14:textId="77777777" w:rsidR="00C05E21" w:rsidRDefault="00C05E21">
            <w:pPr>
              <w:jc w:val="center"/>
            </w:pPr>
            <w:r>
              <w:rPr>
                <w:b/>
                <w:sz w:val="14"/>
                <w:szCs w:val="14"/>
              </w:rPr>
              <w:t>11</w:t>
            </w:r>
          </w:p>
        </w:tc>
      </w:tr>
      <w:tr w:rsidR="00C05E21" w14:paraId="2414164A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4CAA" w14:textId="21C7072C" w:rsidR="00C05E21" w:rsidRPr="002704D5" w:rsidRDefault="00717AA5" w:rsidP="002704D5">
            <w:pPr>
              <w:snapToGrid w:val="0"/>
              <w:rPr>
                <w:bCs/>
                <w:sz w:val="14"/>
                <w:szCs w:val="14"/>
              </w:rPr>
            </w:pPr>
            <w:r w:rsidRPr="002704D5">
              <w:rPr>
                <w:bCs/>
                <w:sz w:val="14"/>
                <w:szCs w:val="14"/>
              </w:rPr>
              <w:t>Grunty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DFB6" w14:textId="436D2617" w:rsidR="00C05E21" w:rsidRPr="00701060" w:rsidRDefault="00A017D1" w:rsidP="002704D5">
            <w:pPr>
              <w:snapToGrid w:val="0"/>
              <w:jc w:val="right"/>
              <w:rPr>
                <w:sz w:val="16"/>
                <w:szCs w:val="16"/>
              </w:rPr>
            </w:pPr>
            <w:r w:rsidRPr="00701060">
              <w:rPr>
                <w:sz w:val="16"/>
                <w:szCs w:val="16"/>
              </w:rPr>
              <w:t>1 524 562,75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92DAC" w14:textId="39312454" w:rsidR="00C05E21" w:rsidRPr="00701060" w:rsidRDefault="00716EA2" w:rsidP="002704D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7010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9F02F" w14:textId="2D4B76A6" w:rsidR="00C05E21" w:rsidRPr="00701060" w:rsidRDefault="00716EA2" w:rsidP="002704D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7010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0069A" w14:textId="145C80CB" w:rsidR="00C05E21" w:rsidRPr="00701060" w:rsidRDefault="00A017D1" w:rsidP="002704D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7010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A1F61" w14:textId="370A4028" w:rsidR="00C05E21" w:rsidRPr="00701060" w:rsidRDefault="00A017D1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2B97C" w14:textId="43137766" w:rsidR="00C05E21" w:rsidRPr="00701060" w:rsidRDefault="00716EA2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29D71" w14:textId="5CD86DA1" w:rsidR="00C05E21" w:rsidRPr="00701060" w:rsidRDefault="00716EA2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ED843" w14:textId="75F290B4" w:rsidR="00C05E21" w:rsidRPr="00701060" w:rsidRDefault="00716EA2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B3E81" w14:textId="75A633B6" w:rsidR="00C05E21" w:rsidRPr="00701060" w:rsidRDefault="00716EA2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D598" w14:textId="20A96A9E" w:rsidR="00C05E21" w:rsidRPr="00701060" w:rsidRDefault="00050541" w:rsidP="002704D5">
            <w:pPr>
              <w:snapToGrid w:val="0"/>
              <w:jc w:val="right"/>
              <w:rPr>
                <w:sz w:val="16"/>
                <w:szCs w:val="16"/>
              </w:rPr>
            </w:pPr>
            <w:r w:rsidRPr="00701060">
              <w:rPr>
                <w:sz w:val="16"/>
                <w:szCs w:val="16"/>
              </w:rPr>
              <w:t>1 524 562,75</w:t>
            </w:r>
          </w:p>
        </w:tc>
      </w:tr>
      <w:tr w:rsidR="00C05E21" w14:paraId="47E4FC6F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E834" w14:textId="5A7DC190" w:rsidR="00C05E21" w:rsidRPr="00716EA2" w:rsidRDefault="00717AA5" w:rsidP="002704D5">
            <w:pPr>
              <w:snapToGrid w:val="0"/>
              <w:rPr>
                <w:sz w:val="14"/>
                <w:szCs w:val="14"/>
              </w:rPr>
            </w:pPr>
            <w:r w:rsidRPr="00716EA2">
              <w:rPr>
                <w:sz w:val="14"/>
                <w:szCs w:val="14"/>
              </w:rPr>
              <w:t>Budynki</w:t>
            </w:r>
            <w:r w:rsidR="00716EA2" w:rsidRPr="00716EA2">
              <w:rPr>
                <w:sz w:val="14"/>
                <w:szCs w:val="14"/>
              </w:rPr>
              <w:t xml:space="preserve">, lokale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3EC22" w14:textId="361E662E" w:rsidR="00C05E21" w:rsidRPr="00701060" w:rsidRDefault="00A017D1" w:rsidP="002704D5">
            <w:pPr>
              <w:snapToGrid w:val="0"/>
              <w:jc w:val="right"/>
              <w:rPr>
                <w:sz w:val="15"/>
                <w:szCs w:val="15"/>
              </w:rPr>
            </w:pPr>
            <w:r w:rsidRPr="00701060">
              <w:rPr>
                <w:sz w:val="15"/>
                <w:szCs w:val="15"/>
              </w:rPr>
              <w:t>11</w:t>
            </w:r>
            <w:r w:rsidR="00B255B3">
              <w:rPr>
                <w:sz w:val="15"/>
                <w:szCs w:val="15"/>
              </w:rPr>
              <w:t> </w:t>
            </w:r>
            <w:r w:rsidRPr="00701060">
              <w:rPr>
                <w:sz w:val="15"/>
                <w:szCs w:val="15"/>
              </w:rPr>
              <w:t>091</w:t>
            </w:r>
            <w:r w:rsidR="00B255B3">
              <w:rPr>
                <w:sz w:val="15"/>
                <w:szCs w:val="15"/>
              </w:rPr>
              <w:t xml:space="preserve"> </w:t>
            </w:r>
            <w:r w:rsidRPr="00701060">
              <w:rPr>
                <w:sz w:val="15"/>
                <w:szCs w:val="15"/>
              </w:rPr>
              <w:t>205,07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694A5" w14:textId="4D9C14D5" w:rsidR="00C05E21" w:rsidRPr="00701060" w:rsidRDefault="002704D5" w:rsidP="002704D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7010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12B92" w14:textId="7963F52B" w:rsidR="00C05E21" w:rsidRPr="00701060" w:rsidRDefault="000C5428" w:rsidP="002704D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7010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171A2" w14:textId="717FBE03" w:rsidR="00C05E21" w:rsidRPr="00701060" w:rsidRDefault="00A017D1" w:rsidP="000C5428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70106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1156A" w14:textId="1CAA837A" w:rsidR="00C05E21" w:rsidRPr="00701060" w:rsidRDefault="00A017D1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F5AE1" w14:textId="06C1DDED" w:rsidR="00C05E21" w:rsidRPr="00701060" w:rsidRDefault="00635C20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E1546" w14:textId="566B7050" w:rsidR="00C05E21" w:rsidRPr="00701060" w:rsidRDefault="00635C20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2E65C" w14:textId="72C09523" w:rsidR="00C05E21" w:rsidRPr="00701060" w:rsidRDefault="00635C20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C3FA5" w14:textId="61264504" w:rsidR="00C05E21" w:rsidRPr="00701060" w:rsidRDefault="00635C20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9041" w14:textId="0448D931" w:rsidR="00C05E21" w:rsidRPr="00701060" w:rsidRDefault="00894C4C" w:rsidP="00C63D72">
            <w:pPr>
              <w:snapToGrid w:val="0"/>
              <w:jc w:val="right"/>
              <w:rPr>
                <w:sz w:val="15"/>
                <w:szCs w:val="15"/>
              </w:rPr>
            </w:pPr>
            <w:r w:rsidRPr="00701060">
              <w:rPr>
                <w:sz w:val="15"/>
                <w:szCs w:val="15"/>
              </w:rPr>
              <w:t>11</w:t>
            </w:r>
            <w:r w:rsidR="00C63D72" w:rsidRPr="00701060">
              <w:rPr>
                <w:sz w:val="15"/>
                <w:szCs w:val="15"/>
              </w:rPr>
              <w:t> 091 205,07</w:t>
            </w:r>
          </w:p>
        </w:tc>
      </w:tr>
      <w:tr w:rsidR="00C05E21" w14:paraId="1650DB46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FA9A" w14:textId="61AE3144" w:rsidR="00C05E21" w:rsidRPr="00716EA2" w:rsidRDefault="00716EA2" w:rsidP="002704D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Budowle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BC56" w14:textId="6476D0EF" w:rsidR="00C05E21" w:rsidRPr="00701060" w:rsidRDefault="00716EA2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81</w:t>
            </w:r>
            <w:r w:rsidR="005F3E88" w:rsidRPr="00701060">
              <w:rPr>
                <w:sz w:val="18"/>
                <w:szCs w:val="18"/>
              </w:rPr>
              <w:t xml:space="preserve"> </w:t>
            </w:r>
            <w:r w:rsidRPr="00701060">
              <w:rPr>
                <w:sz w:val="18"/>
                <w:szCs w:val="18"/>
              </w:rPr>
              <w:t>559,69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C19A3" w14:textId="06691DD2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07FB9" w14:textId="09A9A5B5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09932" w14:textId="4C46CEDE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0DD2" w14:textId="537B0ABE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91877" w14:textId="3257EAAC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C6BB6" w14:textId="71D2A58B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D2732" w14:textId="3925B644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5693A" w14:textId="76CE106A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BB86" w14:textId="14008AC1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81</w:t>
            </w:r>
            <w:r w:rsidR="00D0392E" w:rsidRPr="00701060">
              <w:rPr>
                <w:sz w:val="18"/>
                <w:szCs w:val="18"/>
              </w:rPr>
              <w:t xml:space="preserve"> </w:t>
            </w:r>
            <w:r w:rsidRPr="00701060">
              <w:rPr>
                <w:sz w:val="18"/>
                <w:szCs w:val="18"/>
              </w:rPr>
              <w:t>559,69</w:t>
            </w:r>
          </w:p>
        </w:tc>
      </w:tr>
      <w:tr w:rsidR="00C05E21" w14:paraId="0085DB2B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8CCDE" w14:textId="08779767" w:rsidR="00C05E21" w:rsidRPr="00716EA2" w:rsidRDefault="00716EA2" w:rsidP="002704D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Kotły i maszyny energetyczne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84295" w14:textId="1C216FE9" w:rsidR="00C05E21" w:rsidRPr="00701060" w:rsidRDefault="00A017D1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F111D" w14:textId="53FAD627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06E37" w14:textId="58F66598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0F4F2" w14:textId="7FA45760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1ADE6" w14:textId="5EB8F1F0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91D0F" w14:textId="78266BF6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C8D62" w14:textId="300D7263" w:rsidR="00C05E21" w:rsidRPr="00701060" w:rsidRDefault="003C5D79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C6A4" w14:textId="68C17B08" w:rsidR="00C05E21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9337C" w14:textId="45CA470F" w:rsidR="00C05E21" w:rsidRPr="00701060" w:rsidRDefault="003C5D79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CE79" w14:textId="04A526A5" w:rsidR="00C05E21" w:rsidRPr="00701060" w:rsidRDefault="00EA3F26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</w:tr>
      <w:tr w:rsidR="00716EA2" w14:paraId="1F8E5DE5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11A0B" w14:textId="64957E1E" w:rsidR="00716EA2" w:rsidRDefault="00716EA2" w:rsidP="002704D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Urządzenia techniczne i maszyny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DDFB" w14:textId="4E602E38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232 130,56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0B2B0" w14:textId="79BCE545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CEDF" w14:textId="3D3DCB37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31 741,01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41F0C" w14:textId="6B53D12F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E79F" w14:textId="20C19354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31 741,01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DBDEA" w14:textId="6CBF8027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9D4A" w14:textId="19AD5966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17 407,16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DED37" w14:textId="06327646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1F579" w14:textId="0B65F80E" w:rsidR="00716EA2" w:rsidRPr="00701060" w:rsidRDefault="00A017D1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2063" w14:textId="5A12CDB6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246 464,41</w:t>
            </w:r>
          </w:p>
        </w:tc>
      </w:tr>
      <w:tr w:rsidR="00716EA2" w14:paraId="2564CB62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38A9E" w14:textId="1CA06A2E" w:rsidR="00716EA2" w:rsidRDefault="00716EA2" w:rsidP="002704D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Specjalistyczne maszyny i urządzenia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9B2D5" w14:textId="132041A2" w:rsidR="00716EA2" w:rsidRPr="00701060" w:rsidRDefault="00716EA2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403,0</w:t>
            </w:r>
            <w:r w:rsidR="002D6CA4" w:rsidRPr="00701060">
              <w:rPr>
                <w:sz w:val="18"/>
                <w:szCs w:val="18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E4A47" w14:textId="78B82ABA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468C7" w14:textId="4C4C12C9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4BC0" w14:textId="1D79948B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AB3BA" w14:textId="5C446512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DE281" w14:textId="46E655CE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73320" w14:textId="0D7699C1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1850" w14:textId="19F53365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65B0" w14:textId="6EC15898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00CB8" w14:textId="766E1F8A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403,00</w:t>
            </w:r>
          </w:p>
        </w:tc>
      </w:tr>
      <w:tr w:rsidR="00716EA2" w14:paraId="7E96896D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CEEF" w14:textId="16003262" w:rsidR="00716EA2" w:rsidRDefault="00716EA2" w:rsidP="002704D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Urządzenia techniczne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77D72" w14:textId="5A7F4CAA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653 855,23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430FD" w14:textId="683F107B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4B0D" w14:textId="67A6D8C6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2D35" w14:textId="24D1B6B4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70AEA" w14:textId="0592298A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AA9D8" w14:textId="47199E38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2A09B" w14:textId="3EF33AAA" w:rsidR="00716EA2" w:rsidRPr="00701060" w:rsidRDefault="00A017D1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82BAE" w14:textId="30C78A97" w:rsidR="00716EA2" w:rsidRPr="00701060" w:rsidRDefault="00E5069A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09617" w14:textId="36A01DCF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ACF11" w14:textId="3A0DAA36" w:rsidR="00716EA2" w:rsidRPr="00701060" w:rsidRDefault="00A017D1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653 855,23</w:t>
            </w:r>
          </w:p>
        </w:tc>
      </w:tr>
      <w:tr w:rsidR="00716EA2" w14:paraId="7C0E538D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5D98A" w14:textId="073AD093" w:rsidR="00716EA2" w:rsidRDefault="00716EA2" w:rsidP="002704D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Środki transportu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7557B" w14:textId="5D56999F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308 328,00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71B10" w14:textId="1543438D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60450" w14:textId="22F7F2DE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109 310,59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04030" w14:textId="56665EB6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B4415" w14:textId="64BC1A80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109 310,59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FC0E0" w14:textId="7AAB8816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5D1E" w14:textId="153C3CDB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C1899" w14:textId="43CB9D09" w:rsidR="00716EA2" w:rsidRPr="00701060" w:rsidRDefault="00B0481F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8711C" w14:textId="26E9610D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1C9C" w14:textId="154D193E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417 638,59</w:t>
            </w:r>
          </w:p>
        </w:tc>
      </w:tr>
      <w:tr w:rsidR="00716EA2" w14:paraId="1B35214D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5C760" w14:textId="6383C6B8" w:rsidR="00716EA2" w:rsidRDefault="00716EA2" w:rsidP="002704D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Inne środki trwałe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E6745" w14:textId="22F74D51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56 190,00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CA127" w14:textId="141690F8" w:rsidR="00716EA2" w:rsidRPr="00701060" w:rsidRDefault="00B73CDE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F1BE6" w14:textId="6665142E" w:rsidR="00716EA2" w:rsidRPr="00701060" w:rsidRDefault="00DD54A8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50 814,31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E3260" w14:textId="6F19FC39" w:rsidR="00716EA2" w:rsidRPr="00701060" w:rsidRDefault="00B73CDE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7566" w14:textId="08F0FAEA" w:rsidR="00716EA2" w:rsidRPr="00701060" w:rsidRDefault="00DD54A8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50 814,31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7B2E1" w14:textId="6CA1D37B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64000" w14:textId="5C6343F6" w:rsidR="00716EA2" w:rsidRPr="00701060" w:rsidRDefault="003C5D79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06CF" w14:textId="7ED0F0E8" w:rsidR="00716EA2" w:rsidRPr="00701060" w:rsidRDefault="00B73CDE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BFFA1" w14:textId="4FFD2036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A8175" w14:textId="516D1D60" w:rsidR="00716EA2" w:rsidRPr="00701060" w:rsidRDefault="00DD54A8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107 004,31</w:t>
            </w:r>
          </w:p>
        </w:tc>
      </w:tr>
      <w:tr w:rsidR="00716EA2" w14:paraId="66DBDBF2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0E835" w14:textId="0A07A1D8" w:rsidR="00716EA2" w:rsidRDefault="00716EA2" w:rsidP="002704D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Środki trwałe w budowie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8FDF8" w14:textId="468471ED" w:rsidR="00716EA2" w:rsidRPr="00701060" w:rsidRDefault="0053295B" w:rsidP="002704D5">
            <w:pPr>
              <w:snapToGrid w:val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40 776 043,32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B5DC" w14:textId="702F66D1" w:rsidR="00716EA2" w:rsidRPr="00701060" w:rsidRDefault="00716EA2" w:rsidP="002704D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7010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49D8E" w14:textId="68208722" w:rsidR="00716EA2" w:rsidRPr="00701060" w:rsidRDefault="0053295B" w:rsidP="002704D5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62 835 311,31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D01E3" w14:textId="3A3616AC" w:rsidR="00716EA2" w:rsidRPr="00701060" w:rsidRDefault="00716EA2" w:rsidP="002704D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7010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E4F3D" w14:textId="0D3100A6" w:rsidR="00716EA2" w:rsidRPr="00701060" w:rsidRDefault="0053295B" w:rsidP="002704D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</w:rPr>
              <w:t>62 835 311,31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28E9B" w14:textId="3F51D670" w:rsidR="00716EA2" w:rsidRPr="00701060" w:rsidRDefault="00716EA2" w:rsidP="002704D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7010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5BA09" w14:textId="419C6566" w:rsidR="00716EA2" w:rsidRPr="00701060" w:rsidRDefault="00716EA2" w:rsidP="002704D5">
            <w:pPr>
              <w:snapToGrid w:val="0"/>
              <w:jc w:val="right"/>
              <w:rPr>
                <w:color w:val="000000" w:themeColor="text1"/>
                <w:sz w:val="18"/>
                <w:szCs w:val="18"/>
              </w:rPr>
            </w:pPr>
            <w:r w:rsidRPr="007010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EAA10" w14:textId="3AAEBDD2" w:rsidR="00716EA2" w:rsidRPr="00701060" w:rsidRDefault="003C5D79" w:rsidP="002704D5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70106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EE388" w14:textId="22ABF9D9" w:rsidR="00716EA2" w:rsidRPr="00701060" w:rsidRDefault="003C5D79" w:rsidP="002704D5">
            <w:pPr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  <w:r w:rsidRPr="00701060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BA955" w14:textId="18B9CEFD" w:rsidR="00716EA2" w:rsidRPr="00701060" w:rsidRDefault="0053295B" w:rsidP="002704D5">
            <w:pPr>
              <w:snapToGrid w:val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103 611 354,63</w:t>
            </w:r>
          </w:p>
        </w:tc>
      </w:tr>
      <w:tr w:rsidR="00716EA2" w14:paraId="1449F779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8F3A8" w14:textId="6C2233E2" w:rsidR="00716EA2" w:rsidRDefault="00716EA2" w:rsidP="002704D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Pozostałe środki trwałe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85C1B" w14:textId="189EB959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219 318,81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25D1D" w14:textId="470C1CF9" w:rsidR="00716EA2" w:rsidRPr="00701060" w:rsidRDefault="00716EA2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AEB31" w14:textId="3F9F634C" w:rsidR="00716EA2" w:rsidRPr="00701060" w:rsidRDefault="0053295B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A248C">
              <w:rPr>
                <w:sz w:val="18"/>
                <w:szCs w:val="18"/>
              </w:rPr>
              <w:t> 657,72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D7F7B" w14:textId="6BBA219D" w:rsidR="00716EA2" w:rsidRPr="00701060" w:rsidRDefault="00716EA2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072DE" w14:textId="2C23CD82" w:rsidR="00716EA2" w:rsidRPr="00701060" w:rsidRDefault="004A248C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3 657,72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378AD" w14:textId="3F7A8669" w:rsidR="00716EA2" w:rsidRPr="00701060" w:rsidRDefault="006320F0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9705F" w14:textId="4CE1E5D6" w:rsidR="00716EA2" w:rsidRPr="00701060" w:rsidRDefault="00257D1C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5 992,10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8B917" w14:textId="1EADD3E8" w:rsidR="00716EA2" w:rsidRPr="00701060" w:rsidRDefault="00716EA2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17342" w14:textId="4301B496" w:rsidR="00716EA2" w:rsidRPr="00701060" w:rsidRDefault="004A248C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84E5" w14:textId="43D98B08" w:rsidR="00716EA2" w:rsidRPr="00701060" w:rsidRDefault="004A248C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216 984,43</w:t>
            </w:r>
          </w:p>
        </w:tc>
      </w:tr>
      <w:tr w:rsidR="00C05E21" w14:paraId="75FAA329" w14:textId="77777777" w:rsidTr="0053295B">
        <w:trPr>
          <w:trHeight w:val="329"/>
        </w:trPr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A35A09E" w14:textId="77777777" w:rsidR="00C05E21" w:rsidRDefault="00C05E21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Razem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5F9661" w14:textId="06216FFE" w:rsidR="00C05E21" w:rsidRPr="00701060" w:rsidRDefault="00B255B3" w:rsidP="002704D5">
            <w:pPr>
              <w:snapToGrid w:val="0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54 943 596,43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18E96E" w14:textId="117586B0" w:rsidR="00C05E21" w:rsidRPr="00701060" w:rsidRDefault="007F2736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C00F8E" w14:textId="4B3280EB" w:rsidR="003C5D79" w:rsidRPr="00701060" w:rsidRDefault="00B255B3" w:rsidP="00DD54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DD54A8">
              <w:rPr>
                <w:sz w:val="16"/>
                <w:szCs w:val="16"/>
              </w:rPr>
              <w:t>3 030 834,94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D219851" w14:textId="0A971714" w:rsidR="00C05E21" w:rsidRPr="00701060" w:rsidRDefault="003C5D79" w:rsidP="002704D5">
            <w:pPr>
              <w:snapToGrid w:val="0"/>
              <w:jc w:val="right"/>
              <w:rPr>
                <w:sz w:val="18"/>
                <w:szCs w:val="18"/>
              </w:rPr>
            </w:pPr>
            <w:r w:rsidRPr="00701060">
              <w:rPr>
                <w:sz w:val="16"/>
                <w:szCs w:val="16"/>
              </w:rPr>
              <w:t>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CDD648C" w14:textId="226D6CA4" w:rsidR="00C05E21" w:rsidRPr="00701060" w:rsidRDefault="00F019AA" w:rsidP="00DD54A8">
            <w:pPr>
              <w:snapToGrid w:val="0"/>
              <w:jc w:val="right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63</w:t>
            </w:r>
            <w:r w:rsidR="00DD54A8">
              <w:rPr>
                <w:sz w:val="16"/>
                <w:szCs w:val="16"/>
              </w:rPr>
              <w:t> 030 834,94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46711EC" w14:textId="32FCD4C7" w:rsidR="00C05E21" w:rsidRPr="00701060" w:rsidRDefault="004A248C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1275404" w14:textId="7B60594B" w:rsidR="00C05E21" w:rsidRPr="00701060" w:rsidRDefault="00371D83" w:rsidP="002704D5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23 399,26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CEE9A7" w14:textId="67874B19" w:rsidR="00C05E21" w:rsidRPr="00701060" w:rsidRDefault="003C5D79" w:rsidP="002704D5">
            <w:pPr>
              <w:snapToGrid w:val="0"/>
              <w:jc w:val="right"/>
              <w:rPr>
                <w:sz w:val="16"/>
                <w:szCs w:val="16"/>
              </w:rPr>
            </w:pPr>
            <w:r w:rsidRPr="00701060">
              <w:rPr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8E6A175" w14:textId="1C8A03C6" w:rsidR="00C05E21" w:rsidRPr="00701060" w:rsidRDefault="004A248C" w:rsidP="002704D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CCDA9" w14:textId="76A32603" w:rsidR="00C05E21" w:rsidRPr="00701060" w:rsidRDefault="00F019AA" w:rsidP="00DD54A8">
            <w:pPr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117 9</w:t>
            </w:r>
            <w:r w:rsidR="00DD54A8">
              <w:rPr>
                <w:sz w:val="14"/>
                <w:szCs w:val="14"/>
              </w:rPr>
              <w:t>51 032,11</w:t>
            </w:r>
          </w:p>
        </w:tc>
      </w:tr>
    </w:tbl>
    <w:p w14:paraId="2B5242C6" w14:textId="7BA34AE0" w:rsidR="00C05E21" w:rsidRDefault="00C05E21">
      <w:pPr>
        <w:widowControl w:val="0"/>
        <w:autoSpaceDE w:val="0"/>
        <w:spacing w:line="200" w:lineRule="exact"/>
        <w:rPr>
          <w:color w:val="000000"/>
          <w:sz w:val="20"/>
          <w:szCs w:val="20"/>
        </w:rPr>
      </w:pPr>
    </w:p>
    <w:p w14:paraId="0DD8688B" w14:textId="77777777" w:rsidR="00C05E21" w:rsidRDefault="00C05E21">
      <w:pPr>
        <w:widowControl w:val="0"/>
        <w:autoSpaceDE w:val="0"/>
        <w:spacing w:before="16" w:line="220" w:lineRule="exact"/>
        <w:rPr>
          <w:color w:val="000000"/>
          <w:sz w:val="22"/>
          <w:szCs w:val="22"/>
        </w:rPr>
      </w:pPr>
    </w:p>
    <w:p w14:paraId="071E8190" w14:textId="77777777" w:rsidR="00F86A30" w:rsidRDefault="00F86A30">
      <w:pPr>
        <w:widowControl w:val="0"/>
        <w:autoSpaceDE w:val="0"/>
        <w:spacing w:before="16" w:line="220" w:lineRule="exact"/>
        <w:rPr>
          <w:color w:val="000000"/>
          <w:sz w:val="22"/>
          <w:szCs w:val="22"/>
        </w:rPr>
      </w:pPr>
    </w:p>
    <w:p w14:paraId="385D25EA" w14:textId="77777777" w:rsidR="00F86A30" w:rsidRDefault="00F86A30">
      <w:pPr>
        <w:widowControl w:val="0"/>
        <w:autoSpaceDE w:val="0"/>
        <w:spacing w:before="16" w:line="220" w:lineRule="exact"/>
        <w:rPr>
          <w:color w:val="000000"/>
          <w:sz w:val="22"/>
          <w:szCs w:val="22"/>
        </w:rPr>
      </w:pPr>
    </w:p>
    <w:p w14:paraId="6884491D" w14:textId="77777777" w:rsidR="00F86A30" w:rsidRDefault="00F86A30">
      <w:pPr>
        <w:widowControl w:val="0"/>
        <w:autoSpaceDE w:val="0"/>
        <w:spacing w:before="16" w:line="220" w:lineRule="exact"/>
        <w:rPr>
          <w:color w:val="000000"/>
          <w:sz w:val="22"/>
          <w:szCs w:val="22"/>
        </w:rPr>
      </w:pPr>
    </w:p>
    <w:p w14:paraId="35F5C5D6" w14:textId="77777777" w:rsidR="00F86A30" w:rsidRDefault="00F86A30">
      <w:pPr>
        <w:widowControl w:val="0"/>
        <w:autoSpaceDE w:val="0"/>
        <w:spacing w:before="16" w:line="220" w:lineRule="exact"/>
        <w:rPr>
          <w:color w:val="000000"/>
          <w:sz w:val="22"/>
          <w:szCs w:val="22"/>
        </w:rPr>
      </w:pP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408"/>
        <w:gridCol w:w="1077"/>
        <w:gridCol w:w="1209"/>
        <w:gridCol w:w="737"/>
        <w:gridCol w:w="1304"/>
        <w:gridCol w:w="1191"/>
        <w:gridCol w:w="1577"/>
        <w:gridCol w:w="1436"/>
        <w:gridCol w:w="1493"/>
      </w:tblGrid>
      <w:tr w:rsidR="00C05E21" w14:paraId="0C192B90" w14:textId="77777777" w:rsidTr="00955FEF">
        <w:trPr>
          <w:trHeight w:hRule="exact" w:val="620"/>
        </w:trPr>
        <w:tc>
          <w:tcPr>
            <w:tcW w:w="1408" w:type="dxa"/>
            <w:vMerge w:val="restart"/>
            <w:shd w:val="clear" w:color="auto" w:fill="E0E0E0"/>
          </w:tcPr>
          <w:p w14:paraId="422F6254" w14:textId="77777777" w:rsidR="00C05E21" w:rsidRDefault="00C05E21">
            <w:pPr>
              <w:widowControl w:val="0"/>
              <w:autoSpaceDE w:val="0"/>
              <w:snapToGrid w:val="0"/>
              <w:spacing w:before="11" w:line="240" w:lineRule="exact"/>
              <w:rPr>
                <w:b/>
                <w:bCs/>
              </w:rPr>
            </w:pPr>
          </w:p>
          <w:p w14:paraId="2EDC1572" w14:textId="77777777" w:rsidR="00C05E21" w:rsidRDefault="00C05E21">
            <w:pPr>
              <w:widowControl w:val="0"/>
              <w:autoSpaceDE w:val="0"/>
              <w:ind w:left="296" w:right="271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Umorzenie</w:t>
            </w:r>
          </w:p>
          <w:p w14:paraId="4C2F8397" w14:textId="77777777" w:rsidR="00C05E21" w:rsidRDefault="00C05E21">
            <w:pPr>
              <w:widowControl w:val="0"/>
              <w:autoSpaceDE w:val="0"/>
              <w:spacing w:before="9"/>
              <w:ind w:left="461" w:right="43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– stan</w:t>
            </w:r>
          </w:p>
          <w:p w14:paraId="55D81524" w14:textId="77777777" w:rsidR="00C05E21" w:rsidRDefault="00C05E21">
            <w:pPr>
              <w:widowControl w:val="0"/>
              <w:autoSpaceDE w:val="0"/>
              <w:spacing w:before="9" w:line="252" w:lineRule="auto"/>
              <w:ind w:left="269" w:right="24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na początek roku obrotowego</w:t>
            </w:r>
          </w:p>
        </w:tc>
        <w:tc>
          <w:tcPr>
            <w:tcW w:w="3023" w:type="dxa"/>
            <w:gridSpan w:val="3"/>
            <w:shd w:val="clear" w:color="auto" w:fill="E0E0E0"/>
          </w:tcPr>
          <w:p w14:paraId="5DAFE563" w14:textId="77777777" w:rsidR="00C05E21" w:rsidRDefault="00C05E21">
            <w:pPr>
              <w:widowControl w:val="0"/>
              <w:autoSpaceDE w:val="0"/>
              <w:snapToGrid w:val="0"/>
              <w:spacing w:before="3" w:line="140" w:lineRule="exact"/>
              <w:rPr>
                <w:b/>
                <w:bCs/>
                <w:sz w:val="14"/>
                <w:szCs w:val="14"/>
              </w:rPr>
            </w:pPr>
          </w:p>
          <w:p w14:paraId="3FFFE29A" w14:textId="77777777" w:rsidR="00C05E21" w:rsidRDefault="00C05E21">
            <w:pPr>
              <w:widowControl w:val="0"/>
              <w:autoSpaceDE w:val="0"/>
              <w:spacing w:line="252" w:lineRule="auto"/>
              <w:ind w:left="1087" w:right="564" w:hanging="479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Zwiększenia w ciągu roku obrotowego</w:t>
            </w:r>
          </w:p>
        </w:tc>
        <w:tc>
          <w:tcPr>
            <w:tcW w:w="1304" w:type="dxa"/>
            <w:vMerge w:val="restart"/>
            <w:shd w:val="clear" w:color="auto" w:fill="E0E0E0"/>
          </w:tcPr>
          <w:p w14:paraId="56A50D67" w14:textId="77777777" w:rsidR="00C05E21" w:rsidRDefault="00C05E21">
            <w:pPr>
              <w:widowControl w:val="0"/>
              <w:autoSpaceDE w:val="0"/>
              <w:snapToGrid w:val="0"/>
              <w:spacing w:before="8" w:line="100" w:lineRule="exact"/>
              <w:rPr>
                <w:b/>
                <w:bCs/>
                <w:sz w:val="10"/>
                <w:szCs w:val="10"/>
              </w:rPr>
            </w:pPr>
          </w:p>
          <w:p w14:paraId="150011FF" w14:textId="77777777" w:rsidR="00C05E21" w:rsidRDefault="00C05E21">
            <w:pPr>
              <w:widowControl w:val="0"/>
              <w:autoSpaceDE w:val="0"/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14:paraId="3EBF147E" w14:textId="77777777" w:rsidR="00C05E21" w:rsidRDefault="00C05E21">
            <w:pPr>
              <w:widowControl w:val="0"/>
              <w:autoSpaceDE w:val="0"/>
              <w:spacing w:line="252" w:lineRule="auto"/>
              <w:ind w:left="209" w:right="184" w:hanging="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Ogółem zwiększenie umorzenia</w:t>
            </w:r>
          </w:p>
          <w:p w14:paraId="4381E9BC" w14:textId="77777777" w:rsidR="00C05E21" w:rsidRDefault="00C05E21">
            <w:pPr>
              <w:widowControl w:val="0"/>
              <w:autoSpaceDE w:val="0"/>
              <w:spacing w:before="57"/>
              <w:ind w:left="170" w:right="149"/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(13 + 14 + 15)</w:t>
            </w:r>
          </w:p>
        </w:tc>
        <w:tc>
          <w:tcPr>
            <w:tcW w:w="1191" w:type="dxa"/>
            <w:vMerge w:val="restart"/>
            <w:shd w:val="clear" w:color="auto" w:fill="E0E0E0"/>
          </w:tcPr>
          <w:p w14:paraId="69F0A178" w14:textId="77777777" w:rsidR="00C05E21" w:rsidRDefault="00C05E21">
            <w:pPr>
              <w:widowControl w:val="0"/>
              <w:autoSpaceDE w:val="0"/>
              <w:snapToGrid w:val="0"/>
              <w:spacing w:before="6" w:line="100" w:lineRule="exact"/>
              <w:rPr>
                <w:b/>
                <w:bCs/>
                <w:sz w:val="10"/>
                <w:szCs w:val="10"/>
              </w:rPr>
            </w:pPr>
          </w:p>
          <w:p w14:paraId="4F6F6012" w14:textId="77777777" w:rsidR="00C05E21" w:rsidRDefault="00C05E21">
            <w:pPr>
              <w:widowControl w:val="0"/>
              <w:autoSpaceDE w:val="0"/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14:paraId="7EC56675" w14:textId="77777777" w:rsidR="00C05E21" w:rsidRDefault="00C05E21">
            <w:pPr>
              <w:widowControl w:val="0"/>
              <w:autoSpaceDE w:val="0"/>
              <w:spacing w:line="200" w:lineRule="exact"/>
              <w:rPr>
                <w:b/>
                <w:bCs/>
                <w:sz w:val="20"/>
                <w:szCs w:val="20"/>
              </w:rPr>
            </w:pPr>
          </w:p>
          <w:p w14:paraId="75F88120" w14:textId="77777777" w:rsidR="00C05E21" w:rsidRDefault="00C05E21">
            <w:pPr>
              <w:widowControl w:val="0"/>
              <w:autoSpaceDE w:val="0"/>
              <w:spacing w:line="252" w:lineRule="auto"/>
              <w:ind w:left="221" w:right="77" w:hanging="95"/>
              <w:rPr>
                <w:sz w:val="10"/>
                <w:szCs w:val="10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 xml:space="preserve"> Zmniejszenie umorzenia</w:t>
            </w:r>
          </w:p>
        </w:tc>
        <w:tc>
          <w:tcPr>
            <w:tcW w:w="1577" w:type="dxa"/>
            <w:vMerge w:val="restart"/>
            <w:shd w:val="clear" w:color="auto" w:fill="E0E0E0"/>
          </w:tcPr>
          <w:p w14:paraId="597E94BF" w14:textId="77777777" w:rsidR="00C05E21" w:rsidRDefault="00C05E21">
            <w:pPr>
              <w:widowControl w:val="0"/>
              <w:autoSpaceDE w:val="0"/>
              <w:snapToGrid w:val="0"/>
              <w:spacing w:before="8" w:line="100" w:lineRule="exact"/>
              <w:rPr>
                <w:sz w:val="10"/>
                <w:szCs w:val="10"/>
              </w:rPr>
            </w:pPr>
          </w:p>
          <w:p w14:paraId="681D416B" w14:textId="77777777" w:rsidR="00C05E21" w:rsidRDefault="00C05E21">
            <w:pPr>
              <w:widowControl w:val="0"/>
              <w:autoSpaceDE w:val="0"/>
              <w:spacing w:line="200" w:lineRule="exact"/>
              <w:rPr>
                <w:sz w:val="20"/>
                <w:szCs w:val="20"/>
              </w:rPr>
            </w:pPr>
          </w:p>
          <w:p w14:paraId="4563A480" w14:textId="77777777" w:rsidR="00C05E21" w:rsidRDefault="00C05E21">
            <w:pPr>
              <w:widowControl w:val="0"/>
              <w:autoSpaceDE w:val="0"/>
              <w:ind w:left="376" w:right="356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Umorzenie</w:t>
            </w:r>
          </w:p>
          <w:p w14:paraId="1AAA9B4B" w14:textId="77777777" w:rsidR="00C05E21" w:rsidRDefault="00C05E21">
            <w:pPr>
              <w:widowControl w:val="0"/>
              <w:autoSpaceDE w:val="0"/>
              <w:spacing w:before="9" w:line="252" w:lineRule="auto"/>
              <w:ind w:left="173" w:right="148" w:hanging="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– stan na koniec roku obrotowego</w:t>
            </w:r>
          </w:p>
          <w:p w14:paraId="1E144917" w14:textId="77777777" w:rsidR="00C05E21" w:rsidRDefault="00C05E21">
            <w:pPr>
              <w:widowControl w:val="0"/>
              <w:autoSpaceDE w:val="0"/>
              <w:spacing w:before="57"/>
              <w:ind w:left="307" w:right="286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(12 + 16 – 17)</w:t>
            </w:r>
          </w:p>
        </w:tc>
        <w:tc>
          <w:tcPr>
            <w:tcW w:w="2929" w:type="dxa"/>
            <w:gridSpan w:val="2"/>
            <w:shd w:val="clear" w:color="auto" w:fill="E0E0E0"/>
          </w:tcPr>
          <w:p w14:paraId="0B44BDB7" w14:textId="77777777" w:rsidR="00C05E21" w:rsidRDefault="00C05E21">
            <w:pPr>
              <w:widowControl w:val="0"/>
              <w:autoSpaceDE w:val="0"/>
              <w:snapToGrid w:val="0"/>
              <w:spacing w:before="8" w:line="220" w:lineRule="exact"/>
              <w:rPr>
                <w:sz w:val="22"/>
                <w:szCs w:val="22"/>
              </w:rPr>
            </w:pPr>
          </w:p>
          <w:p w14:paraId="672EDE75" w14:textId="77777777" w:rsidR="00C05E21" w:rsidRDefault="00C05E21">
            <w:pPr>
              <w:widowControl w:val="0"/>
              <w:autoSpaceDE w:val="0"/>
              <w:ind w:left="320" w:right="-20"/>
            </w:pPr>
            <w:r>
              <w:rPr>
                <w:b/>
                <w:bCs/>
                <w:color w:val="231F20"/>
                <w:sz w:val="14"/>
                <w:szCs w:val="14"/>
              </w:rPr>
              <w:t>Wartość netto</w:t>
            </w:r>
            <w:r w:rsidR="00D921F5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z w:val="14"/>
                <w:szCs w:val="14"/>
              </w:rPr>
              <w:t>środków trwałych</w:t>
            </w:r>
          </w:p>
        </w:tc>
      </w:tr>
      <w:tr w:rsidR="00C05E21" w14:paraId="6DE8FADA" w14:textId="77777777" w:rsidTr="00955FEF">
        <w:trPr>
          <w:trHeight w:hRule="exact" w:val="725"/>
        </w:trPr>
        <w:tc>
          <w:tcPr>
            <w:tcW w:w="1408" w:type="dxa"/>
            <w:vMerge/>
            <w:shd w:val="clear" w:color="auto" w:fill="auto"/>
          </w:tcPr>
          <w:p w14:paraId="3CA8ECDC" w14:textId="77777777" w:rsidR="00C05E21" w:rsidRDefault="00C05E21">
            <w:pPr>
              <w:widowControl w:val="0"/>
              <w:autoSpaceDE w:val="0"/>
              <w:snapToGrid w:val="0"/>
              <w:ind w:left="320" w:right="-20"/>
              <w:rPr>
                <w:b/>
                <w:bCs/>
              </w:rPr>
            </w:pPr>
          </w:p>
        </w:tc>
        <w:tc>
          <w:tcPr>
            <w:tcW w:w="1077" w:type="dxa"/>
            <w:shd w:val="clear" w:color="auto" w:fill="E0E0E0"/>
          </w:tcPr>
          <w:p w14:paraId="37937A95" w14:textId="77777777" w:rsidR="00C05E21" w:rsidRDefault="00C05E21">
            <w:pPr>
              <w:widowControl w:val="0"/>
              <w:autoSpaceDE w:val="0"/>
              <w:snapToGrid w:val="0"/>
              <w:spacing w:before="15" w:line="260" w:lineRule="exact"/>
              <w:rPr>
                <w:b/>
                <w:bCs/>
                <w:sz w:val="26"/>
                <w:szCs w:val="26"/>
              </w:rPr>
            </w:pPr>
          </w:p>
          <w:p w14:paraId="2FD2649F" w14:textId="77777777" w:rsidR="00C05E21" w:rsidRDefault="00C05E21">
            <w:pPr>
              <w:widowControl w:val="0"/>
              <w:autoSpaceDE w:val="0"/>
              <w:ind w:left="114" w:right="-20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aktualizacja</w:t>
            </w:r>
          </w:p>
        </w:tc>
        <w:tc>
          <w:tcPr>
            <w:tcW w:w="1209" w:type="dxa"/>
            <w:shd w:val="clear" w:color="auto" w:fill="E0E0E0"/>
          </w:tcPr>
          <w:p w14:paraId="356AEDF8" w14:textId="77777777" w:rsidR="00C05E21" w:rsidRDefault="00C05E21">
            <w:pPr>
              <w:widowControl w:val="0"/>
              <w:autoSpaceDE w:val="0"/>
              <w:snapToGrid w:val="0"/>
              <w:spacing w:before="5" w:line="100" w:lineRule="exact"/>
              <w:rPr>
                <w:b/>
                <w:bCs/>
                <w:sz w:val="10"/>
                <w:szCs w:val="10"/>
              </w:rPr>
            </w:pPr>
          </w:p>
          <w:p w14:paraId="62382480" w14:textId="77777777" w:rsidR="00C05E21" w:rsidRDefault="00C05E21">
            <w:pPr>
              <w:widowControl w:val="0"/>
              <w:autoSpaceDE w:val="0"/>
              <w:spacing w:line="252" w:lineRule="auto"/>
              <w:ind w:left="156" w:right="13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amortyzacja za rok obrotowy</w:t>
            </w:r>
          </w:p>
        </w:tc>
        <w:tc>
          <w:tcPr>
            <w:tcW w:w="737" w:type="dxa"/>
            <w:shd w:val="clear" w:color="auto" w:fill="E0E0E0"/>
          </w:tcPr>
          <w:p w14:paraId="1EDD2170" w14:textId="77777777" w:rsidR="00C05E21" w:rsidRDefault="00C05E21">
            <w:pPr>
              <w:widowControl w:val="0"/>
              <w:autoSpaceDE w:val="0"/>
              <w:snapToGrid w:val="0"/>
              <w:spacing w:before="15" w:line="260" w:lineRule="exact"/>
              <w:rPr>
                <w:b/>
                <w:bCs/>
                <w:sz w:val="26"/>
                <w:szCs w:val="26"/>
              </w:rPr>
            </w:pPr>
          </w:p>
          <w:p w14:paraId="24587E7C" w14:textId="77777777" w:rsidR="00C05E21" w:rsidRDefault="00C05E21">
            <w:pPr>
              <w:widowControl w:val="0"/>
              <w:autoSpaceDE w:val="0"/>
              <w:ind w:left="211" w:right="-20"/>
              <w:rPr>
                <w:b/>
                <w:bCs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inne</w:t>
            </w:r>
          </w:p>
        </w:tc>
        <w:tc>
          <w:tcPr>
            <w:tcW w:w="1304" w:type="dxa"/>
            <w:vMerge/>
            <w:shd w:val="clear" w:color="auto" w:fill="auto"/>
          </w:tcPr>
          <w:p w14:paraId="71F928BF" w14:textId="77777777" w:rsidR="00C05E21" w:rsidRDefault="00C05E21">
            <w:pPr>
              <w:widowControl w:val="0"/>
              <w:autoSpaceDE w:val="0"/>
              <w:snapToGrid w:val="0"/>
              <w:ind w:left="211" w:right="-20"/>
              <w:rPr>
                <w:b/>
                <w:bCs/>
              </w:rPr>
            </w:pPr>
          </w:p>
        </w:tc>
        <w:tc>
          <w:tcPr>
            <w:tcW w:w="1191" w:type="dxa"/>
            <w:vMerge/>
            <w:shd w:val="clear" w:color="auto" w:fill="auto"/>
          </w:tcPr>
          <w:p w14:paraId="7E9D0F15" w14:textId="77777777" w:rsidR="00C05E21" w:rsidRDefault="00C05E21">
            <w:pPr>
              <w:widowControl w:val="0"/>
              <w:autoSpaceDE w:val="0"/>
              <w:snapToGrid w:val="0"/>
              <w:ind w:left="211" w:right="-20"/>
              <w:rPr>
                <w:b/>
                <w:bCs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14:paraId="6A58A7D1" w14:textId="77777777" w:rsidR="00C05E21" w:rsidRDefault="00C05E21">
            <w:pPr>
              <w:widowControl w:val="0"/>
              <w:autoSpaceDE w:val="0"/>
              <w:snapToGrid w:val="0"/>
              <w:ind w:left="211" w:right="-20"/>
            </w:pPr>
          </w:p>
        </w:tc>
        <w:tc>
          <w:tcPr>
            <w:tcW w:w="1436" w:type="dxa"/>
            <w:shd w:val="clear" w:color="auto" w:fill="E0E0E0"/>
          </w:tcPr>
          <w:p w14:paraId="662ADB42" w14:textId="77777777" w:rsidR="00C05E21" w:rsidRDefault="00C05E21">
            <w:pPr>
              <w:widowControl w:val="0"/>
              <w:autoSpaceDE w:val="0"/>
              <w:spacing w:before="76" w:line="252" w:lineRule="auto"/>
              <w:ind w:left="102" w:right="78" w:hanging="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stan na początek roku obrotowego</w:t>
            </w:r>
          </w:p>
          <w:p w14:paraId="152A671E" w14:textId="77777777" w:rsidR="00C05E21" w:rsidRDefault="00C05E21">
            <w:pPr>
              <w:widowControl w:val="0"/>
              <w:autoSpaceDE w:val="0"/>
              <w:spacing w:before="57"/>
              <w:ind w:left="435" w:right="41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(2 – 12)</w:t>
            </w:r>
          </w:p>
        </w:tc>
        <w:tc>
          <w:tcPr>
            <w:tcW w:w="1493" w:type="dxa"/>
            <w:shd w:val="clear" w:color="auto" w:fill="E0E0E0"/>
          </w:tcPr>
          <w:p w14:paraId="16C2B235" w14:textId="77777777" w:rsidR="00C05E21" w:rsidRDefault="00C05E21">
            <w:pPr>
              <w:widowControl w:val="0"/>
              <w:autoSpaceDE w:val="0"/>
              <w:spacing w:before="76" w:line="252" w:lineRule="auto"/>
              <w:ind w:left="119" w:right="100" w:hanging="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stan na koniec roku obrotowego</w:t>
            </w:r>
          </w:p>
          <w:p w14:paraId="463B5998" w14:textId="77777777" w:rsidR="00C05E21" w:rsidRDefault="00C05E21">
            <w:pPr>
              <w:widowControl w:val="0"/>
              <w:autoSpaceDE w:val="0"/>
              <w:spacing w:before="57"/>
              <w:ind w:left="423" w:right="408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>(11 – 18)</w:t>
            </w:r>
          </w:p>
        </w:tc>
      </w:tr>
      <w:tr w:rsidR="00C05E21" w14:paraId="62387FFA" w14:textId="77777777" w:rsidTr="00955FEF">
        <w:trPr>
          <w:trHeight w:hRule="exact" w:val="329"/>
        </w:trPr>
        <w:tc>
          <w:tcPr>
            <w:tcW w:w="1408" w:type="dxa"/>
            <w:shd w:val="clear" w:color="auto" w:fill="E6E7E8"/>
          </w:tcPr>
          <w:p w14:paraId="1DEC66D9" w14:textId="77777777" w:rsidR="00C05E21" w:rsidRDefault="00C05E21">
            <w:pPr>
              <w:widowControl w:val="0"/>
              <w:autoSpaceDE w:val="0"/>
              <w:spacing w:before="76"/>
              <w:ind w:left="595" w:right="569"/>
              <w:jc w:val="center"/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12</w:t>
            </w:r>
          </w:p>
        </w:tc>
        <w:tc>
          <w:tcPr>
            <w:tcW w:w="1077" w:type="dxa"/>
            <w:shd w:val="clear" w:color="auto" w:fill="E6E7E8"/>
          </w:tcPr>
          <w:p w14:paraId="11324ACF" w14:textId="77777777" w:rsidR="00C05E21" w:rsidRDefault="00C05E21">
            <w:pPr>
              <w:widowControl w:val="0"/>
              <w:autoSpaceDE w:val="0"/>
              <w:spacing w:before="76"/>
              <w:ind w:left="423" w:right="404"/>
              <w:jc w:val="center"/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13</w:t>
            </w:r>
          </w:p>
        </w:tc>
        <w:tc>
          <w:tcPr>
            <w:tcW w:w="1209" w:type="dxa"/>
            <w:shd w:val="clear" w:color="auto" w:fill="E6E7E8"/>
          </w:tcPr>
          <w:p w14:paraId="516C8E9C" w14:textId="77777777" w:rsidR="00C05E21" w:rsidRDefault="00C05E21">
            <w:pPr>
              <w:widowControl w:val="0"/>
              <w:autoSpaceDE w:val="0"/>
              <w:spacing w:before="76"/>
              <w:ind w:left="491" w:right="473"/>
              <w:jc w:val="center"/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14</w:t>
            </w:r>
          </w:p>
        </w:tc>
        <w:tc>
          <w:tcPr>
            <w:tcW w:w="737" w:type="dxa"/>
            <w:shd w:val="clear" w:color="auto" w:fill="E6E7E8"/>
          </w:tcPr>
          <w:p w14:paraId="4CA7E557" w14:textId="77777777" w:rsidR="00C05E21" w:rsidRDefault="00C05E21">
            <w:pPr>
              <w:widowControl w:val="0"/>
              <w:autoSpaceDE w:val="0"/>
              <w:spacing w:before="76"/>
              <w:ind w:left="253" w:right="234"/>
              <w:jc w:val="center"/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15</w:t>
            </w:r>
          </w:p>
        </w:tc>
        <w:tc>
          <w:tcPr>
            <w:tcW w:w="1304" w:type="dxa"/>
            <w:shd w:val="clear" w:color="auto" w:fill="E6E7E8"/>
          </w:tcPr>
          <w:p w14:paraId="60161F4F" w14:textId="77777777" w:rsidR="00C05E21" w:rsidRDefault="00C05E21">
            <w:pPr>
              <w:widowControl w:val="0"/>
              <w:autoSpaceDE w:val="0"/>
              <w:spacing w:before="76"/>
              <w:ind w:left="536" w:right="516"/>
              <w:jc w:val="center"/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16</w:t>
            </w:r>
          </w:p>
        </w:tc>
        <w:tc>
          <w:tcPr>
            <w:tcW w:w="1191" w:type="dxa"/>
            <w:shd w:val="clear" w:color="auto" w:fill="E6E7E8"/>
          </w:tcPr>
          <w:p w14:paraId="4BBBF855" w14:textId="77777777" w:rsidR="00C05E21" w:rsidRDefault="00C05E21">
            <w:pPr>
              <w:widowControl w:val="0"/>
              <w:autoSpaceDE w:val="0"/>
              <w:spacing w:before="76"/>
              <w:ind w:left="481" w:right="463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14"/>
                <w:szCs w:val="14"/>
              </w:rPr>
              <w:t>17</w:t>
            </w:r>
          </w:p>
        </w:tc>
        <w:tc>
          <w:tcPr>
            <w:tcW w:w="1577" w:type="dxa"/>
            <w:shd w:val="clear" w:color="auto" w:fill="E6E7E8"/>
          </w:tcPr>
          <w:p w14:paraId="0532BE88" w14:textId="77777777" w:rsidR="00C05E21" w:rsidRDefault="00C05E21">
            <w:pPr>
              <w:widowControl w:val="0"/>
              <w:autoSpaceDE w:val="0"/>
              <w:spacing w:before="76"/>
              <w:ind w:left="673" w:right="654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18</w:t>
            </w:r>
          </w:p>
        </w:tc>
        <w:tc>
          <w:tcPr>
            <w:tcW w:w="1436" w:type="dxa"/>
            <w:shd w:val="clear" w:color="auto" w:fill="E6E7E8"/>
          </w:tcPr>
          <w:p w14:paraId="06C41F3B" w14:textId="77777777" w:rsidR="00C05E21" w:rsidRDefault="00C05E21">
            <w:pPr>
              <w:widowControl w:val="0"/>
              <w:autoSpaceDE w:val="0"/>
              <w:spacing w:before="76"/>
              <w:ind w:left="603" w:right="583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19</w:t>
            </w:r>
          </w:p>
        </w:tc>
        <w:tc>
          <w:tcPr>
            <w:tcW w:w="1493" w:type="dxa"/>
            <w:shd w:val="clear" w:color="auto" w:fill="E6E7E8"/>
          </w:tcPr>
          <w:p w14:paraId="2CEEDA46" w14:textId="77777777" w:rsidR="00C05E21" w:rsidRDefault="00C05E21">
            <w:pPr>
              <w:widowControl w:val="0"/>
              <w:autoSpaceDE w:val="0"/>
              <w:spacing w:before="76"/>
              <w:ind w:left="623" w:right="602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>20</w:t>
            </w:r>
          </w:p>
        </w:tc>
      </w:tr>
      <w:tr w:rsidR="00C05E21" w14:paraId="2738FA61" w14:textId="77777777" w:rsidTr="00955FEF">
        <w:trPr>
          <w:trHeight w:hRule="exact" w:val="329"/>
        </w:trPr>
        <w:tc>
          <w:tcPr>
            <w:tcW w:w="1408" w:type="dxa"/>
            <w:shd w:val="clear" w:color="auto" w:fill="auto"/>
            <w:vAlign w:val="center"/>
          </w:tcPr>
          <w:p w14:paraId="2C927DC7" w14:textId="45562F19" w:rsidR="00C05E21" w:rsidRPr="00D0392E" w:rsidRDefault="00B7568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AEFFA9C" w14:textId="1659BBE2" w:rsidR="00C05E21" w:rsidRPr="00D0392E" w:rsidRDefault="00B7568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36DF8CE" w14:textId="0B8992DD" w:rsidR="00C05E21" w:rsidRPr="00D0392E" w:rsidRDefault="00B7568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CEED147" w14:textId="37D3DFE2" w:rsidR="00C05E21" w:rsidRPr="00D0392E" w:rsidRDefault="00B7568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DF4D7D" w14:textId="5640B266" w:rsidR="00C05E21" w:rsidRPr="00D0392E" w:rsidRDefault="00B7568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AC6CD4" w14:textId="0B08CFF8" w:rsidR="00C05E21" w:rsidRPr="00D0392E" w:rsidRDefault="00B7568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ED7F89A" w14:textId="6C1F198F" w:rsidR="00C05E21" w:rsidRPr="00D0392E" w:rsidRDefault="00B7568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E6901E4" w14:textId="331537E1" w:rsidR="00C05E21" w:rsidRPr="00D0392E" w:rsidRDefault="00BA1CF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1 524 562,75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D7A486B" w14:textId="7F60EF82" w:rsidR="00C05E21" w:rsidRPr="00D0392E" w:rsidRDefault="00C63D72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1 524 562,75</w:t>
            </w:r>
          </w:p>
        </w:tc>
      </w:tr>
      <w:tr w:rsidR="00C05E21" w14:paraId="2C89A626" w14:textId="77777777" w:rsidTr="00955FEF">
        <w:trPr>
          <w:trHeight w:hRule="exact" w:val="329"/>
        </w:trPr>
        <w:tc>
          <w:tcPr>
            <w:tcW w:w="1408" w:type="dxa"/>
            <w:shd w:val="clear" w:color="auto" w:fill="auto"/>
            <w:vAlign w:val="center"/>
          </w:tcPr>
          <w:p w14:paraId="4FEA15FB" w14:textId="27987927" w:rsidR="00C05E21" w:rsidRPr="00D0392E" w:rsidRDefault="00C35165" w:rsidP="00851C7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2 798 314,25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25A279B" w14:textId="38432850" w:rsidR="00C05E21" w:rsidRPr="00D0392E" w:rsidRDefault="00B7568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7AE54F4" w14:textId="117C2DDE" w:rsidR="00C05E21" w:rsidRPr="00D0392E" w:rsidRDefault="00334C5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276 264,29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5FDE0D8" w14:textId="15134BC9" w:rsidR="00C05E21" w:rsidRPr="00D0392E" w:rsidRDefault="00B7568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7A78DE4" w14:textId="327C9235" w:rsidR="00C05E21" w:rsidRPr="00D0392E" w:rsidRDefault="00334C5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276 264,29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1FB5259" w14:textId="4C9C3D21" w:rsidR="00C05E21" w:rsidRPr="00D0392E" w:rsidRDefault="00B7568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4192F719" w14:textId="4D27F7E4" w:rsidR="00C05E21" w:rsidRPr="00D0392E" w:rsidRDefault="00573874" w:rsidP="00E310EC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3 074 578,54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E1E60F6" w14:textId="343D7489" w:rsidR="00C05E21" w:rsidRPr="00D0392E" w:rsidRDefault="0057387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8 292 890,82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E7A7FE8" w14:textId="74672563" w:rsidR="00C05E21" w:rsidRPr="00D0392E" w:rsidRDefault="00573874" w:rsidP="005228A0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8 016 626,53</w:t>
            </w:r>
          </w:p>
        </w:tc>
      </w:tr>
      <w:tr w:rsidR="00C05E21" w14:paraId="16A9A337" w14:textId="77777777" w:rsidTr="00955FEF">
        <w:trPr>
          <w:trHeight w:hRule="exact" w:val="329"/>
        </w:trPr>
        <w:tc>
          <w:tcPr>
            <w:tcW w:w="1408" w:type="dxa"/>
            <w:shd w:val="clear" w:color="auto" w:fill="auto"/>
            <w:vAlign w:val="center"/>
          </w:tcPr>
          <w:p w14:paraId="37B7C27E" w14:textId="18658DF6" w:rsidR="00C05E21" w:rsidRPr="00D0392E" w:rsidRDefault="00C3516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43 166,36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FAD2894" w14:textId="64FFB2DF" w:rsidR="00C05E21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0FA7036" w14:textId="35A8B524" w:rsidR="00C05E21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3</w:t>
            </w:r>
            <w:r w:rsidR="00D0392E">
              <w:rPr>
                <w:sz w:val="20"/>
                <w:szCs w:val="20"/>
              </w:rPr>
              <w:t xml:space="preserve"> </w:t>
            </w:r>
            <w:r w:rsidRPr="00D0392E">
              <w:rPr>
                <w:sz w:val="20"/>
                <w:szCs w:val="20"/>
              </w:rPr>
              <w:t>670,19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2AF952B" w14:textId="43534C86" w:rsidR="00C05E21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4FA6C63" w14:textId="28DB1D2D" w:rsidR="00C05E21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3</w:t>
            </w:r>
            <w:r w:rsidR="00D0392E">
              <w:rPr>
                <w:sz w:val="20"/>
                <w:szCs w:val="20"/>
              </w:rPr>
              <w:t xml:space="preserve"> </w:t>
            </w:r>
            <w:r w:rsidRPr="00D0392E">
              <w:rPr>
                <w:sz w:val="20"/>
                <w:szCs w:val="20"/>
              </w:rPr>
              <w:t>670,19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61CDCAB" w14:textId="22B9154F" w:rsidR="00C05E21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C4A69A1" w14:textId="480159B3" w:rsidR="00C05E21" w:rsidRPr="00D0392E" w:rsidRDefault="0057387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46 836,55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DC339B4" w14:textId="39936941" w:rsidR="00C05E21" w:rsidRPr="00D0392E" w:rsidRDefault="0057387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38 393,33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5897DBD" w14:textId="358A3CB2" w:rsidR="00C05E21" w:rsidRPr="00D0392E" w:rsidRDefault="00573874" w:rsidP="00EA3F26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34 723,14</w:t>
            </w:r>
          </w:p>
        </w:tc>
      </w:tr>
      <w:tr w:rsidR="00C05E21" w14:paraId="6AD47C33" w14:textId="77777777" w:rsidTr="00955FEF">
        <w:trPr>
          <w:trHeight w:hRule="exact" w:val="329"/>
        </w:trPr>
        <w:tc>
          <w:tcPr>
            <w:tcW w:w="1408" w:type="dxa"/>
            <w:shd w:val="clear" w:color="auto" w:fill="auto"/>
            <w:vAlign w:val="center"/>
          </w:tcPr>
          <w:p w14:paraId="04E72982" w14:textId="15CB1351" w:rsidR="00C05E21" w:rsidRPr="00D0392E" w:rsidRDefault="00851C7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330205E" w14:textId="3F0C0E3A" w:rsidR="00C05E21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8567C35" w14:textId="5BA29F5F" w:rsidR="00C05E21" w:rsidRPr="00D0392E" w:rsidRDefault="00851C7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8E7D0BA" w14:textId="547D4027" w:rsidR="00C05E21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03F3062" w14:textId="1C8380A7" w:rsidR="00C05E21" w:rsidRPr="00D0392E" w:rsidRDefault="00851C7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2FFE03" w14:textId="0E585E9F" w:rsidR="00C05E21" w:rsidRPr="00D0392E" w:rsidRDefault="00851C7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3308DD5" w14:textId="2790B905" w:rsidR="00C05E21" w:rsidRPr="00D0392E" w:rsidRDefault="00584A71" w:rsidP="008C3EE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8BE0EEE" w14:textId="047DA23C" w:rsidR="00C05E21" w:rsidRPr="00D0392E" w:rsidRDefault="00851C7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1E4F7F54" w14:textId="5FF679B6" w:rsidR="00C05E21" w:rsidRPr="00D0392E" w:rsidRDefault="00C20496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21C55" w14:paraId="35D4D14E" w14:textId="77777777" w:rsidTr="00955FEF">
        <w:trPr>
          <w:trHeight w:hRule="exact" w:val="329"/>
        </w:trPr>
        <w:tc>
          <w:tcPr>
            <w:tcW w:w="1408" w:type="dxa"/>
            <w:shd w:val="clear" w:color="auto" w:fill="auto"/>
            <w:vAlign w:val="center"/>
          </w:tcPr>
          <w:p w14:paraId="7513972A" w14:textId="1A06F2AA" w:rsidR="00E21C55" w:rsidRPr="00D0392E" w:rsidRDefault="00C3516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232 130,56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B9B29C3" w14:textId="3AC3AD01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A9DC8EC" w14:textId="47121975" w:rsidR="00E21C55" w:rsidRPr="00D0392E" w:rsidRDefault="00170858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7 141,73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231F094" w14:textId="336F1729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0E75EB9" w14:textId="5882CCD7" w:rsidR="00E21C55" w:rsidRPr="00D0392E" w:rsidRDefault="00257D1C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7 141,73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729838C" w14:textId="5E36BA39" w:rsidR="00E21C55" w:rsidRPr="00D0392E" w:rsidRDefault="00636EC6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17 407,16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EA86F60" w14:textId="64651250" w:rsidR="00E21C55" w:rsidRPr="00D0392E" w:rsidRDefault="0057387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221 865,13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EC568D4" w14:textId="65AA1D89" w:rsidR="00E21C55" w:rsidRPr="00D0392E" w:rsidRDefault="00851C7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6535446" w14:textId="68B4D10F" w:rsidR="00E21C55" w:rsidRPr="00D0392E" w:rsidRDefault="0057387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24 599,28</w:t>
            </w:r>
          </w:p>
        </w:tc>
      </w:tr>
      <w:tr w:rsidR="00E21C55" w14:paraId="03C5BA53" w14:textId="77777777" w:rsidTr="00955FEF">
        <w:trPr>
          <w:trHeight w:hRule="exact" w:val="329"/>
        </w:trPr>
        <w:tc>
          <w:tcPr>
            <w:tcW w:w="1408" w:type="dxa"/>
            <w:shd w:val="clear" w:color="auto" w:fill="auto"/>
            <w:vAlign w:val="center"/>
          </w:tcPr>
          <w:p w14:paraId="37F0F598" w14:textId="68D7457F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403,00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320A98FE" w14:textId="25921AD7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B9C1AC5" w14:textId="711C6DB0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EBBD0E2" w14:textId="6AA8F2FE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649355B" w14:textId="6E7EF66D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90DA4B" w14:textId="17C0B2FB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3D136136" w14:textId="292939F2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403,00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B853906" w14:textId="2ACC8509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30E95DF1" w14:textId="70382430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0,00</w:t>
            </w:r>
          </w:p>
        </w:tc>
      </w:tr>
      <w:tr w:rsidR="00E21C55" w14:paraId="55AF0267" w14:textId="77777777" w:rsidTr="00955FEF">
        <w:trPr>
          <w:trHeight w:hRule="exact" w:val="329"/>
        </w:trPr>
        <w:tc>
          <w:tcPr>
            <w:tcW w:w="1408" w:type="dxa"/>
            <w:shd w:val="clear" w:color="auto" w:fill="auto"/>
            <w:vAlign w:val="center"/>
          </w:tcPr>
          <w:p w14:paraId="0BF8DCA8" w14:textId="06D3A38B" w:rsidR="00E21C55" w:rsidRPr="00D0392E" w:rsidRDefault="00C3516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576 279,47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535D0DA" w14:textId="791CEB52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C9A2165" w14:textId="1112A10C" w:rsidR="00E21C55" w:rsidRPr="00D0392E" w:rsidRDefault="00170858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14 938,18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2000169B" w14:textId="2CE9DE13" w:rsidR="00E21C55" w:rsidRPr="00D0392E" w:rsidRDefault="00E21C5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6FF5E6" w14:textId="57E82308" w:rsidR="00E21C55" w:rsidRPr="00D0392E" w:rsidRDefault="00257D1C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14 938,18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8395E3B" w14:textId="48A9A0C2" w:rsidR="00E21C55" w:rsidRPr="00D0392E" w:rsidRDefault="00636EC6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7BE0E9ED" w14:textId="1BC3878F" w:rsidR="00E21C55" w:rsidRPr="00D0392E" w:rsidRDefault="00573874" w:rsidP="00701060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591 217 65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E7B29E5" w14:textId="0A631E73" w:rsidR="00E21C55" w:rsidRPr="00D0392E" w:rsidRDefault="0057387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77 575,76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56033FAF" w14:textId="739E134E" w:rsidR="00E21C55" w:rsidRPr="00D0392E" w:rsidRDefault="0057387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62 637,58</w:t>
            </w:r>
          </w:p>
        </w:tc>
      </w:tr>
      <w:tr w:rsidR="009F719E" w14:paraId="14829EAA" w14:textId="77777777" w:rsidTr="00955FEF">
        <w:trPr>
          <w:trHeight w:hRule="exact" w:val="329"/>
        </w:trPr>
        <w:tc>
          <w:tcPr>
            <w:tcW w:w="1408" w:type="dxa"/>
            <w:shd w:val="clear" w:color="auto" w:fill="auto"/>
            <w:vAlign w:val="center"/>
          </w:tcPr>
          <w:p w14:paraId="6AC70BBC" w14:textId="2C586061" w:rsidR="009F719E" w:rsidRPr="00D0392E" w:rsidRDefault="00C3516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112 400,12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11A1099" w14:textId="023EBBDF" w:rsidR="009F719E" w:rsidRPr="00D0392E" w:rsidRDefault="00C20496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0FFBAD9A" w14:textId="67C740FD" w:rsidR="009F719E" w:rsidRPr="00D0392E" w:rsidRDefault="00170858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50 210,00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53FB5B3" w14:textId="6083E984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2A7C2E" w14:textId="141F7A53" w:rsidR="009F719E" w:rsidRPr="00D0392E" w:rsidRDefault="00257D1C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50 210,00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EAB69E" w14:textId="5C597DB3" w:rsidR="009F719E" w:rsidRPr="00D0392E" w:rsidRDefault="00636EC6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76CB74B" w14:textId="1DCCB115" w:rsidR="009F719E" w:rsidRPr="00D0392E" w:rsidRDefault="0057387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162 610,12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0C0A7AB" w14:textId="5955081A" w:rsidR="009F719E" w:rsidRPr="00D0392E" w:rsidRDefault="00573874" w:rsidP="001311A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195 927,88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9ED026A" w14:textId="4CA2F7C1" w:rsidR="009F719E" w:rsidRPr="00D0392E" w:rsidRDefault="0057387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255 028,47</w:t>
            </w:r>
          </w:p>
        </w:tc>
      </w:tr>
      <w:tr w:rsidR="009F719E" w14:paraId="39AF45D6" w14:textId="77777777" w:rsidTr="00955FEF">
        <w:trPr>
          <w:trHeight w:hRule="exact" w:val="329"/>
        </w:trPr>
        <w:tc>
          <w:tcPr>
            <w:tcW w:w="1408" w:type="dxa"/>
            <w:shd w:val="clear" w:color="auto" w:fill="auto"/>
            <w:vAlign w:val="center"/>
          </w:tcPr>
          <w:p w14:paraId="1A59AF71" w14:textId="2F0C3618" w:rsidR="009F719E" w:rsidRPr="00D0392E" w:rsidRDefault="00C35165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56 190,00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7DAC52AC" w14:textId="7DB20EFA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56EC7B68" w14:textId="1C104B7C" w:rsidR="009F719E" w:rsidRPr="00D0392E" w:rsidRDefault="00182D4E" w:rsidP="00A6314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8 469,0</w:t>
            </w:r>
            <w:r w:rsidR="00A6314E">
              <w:rPr>
                <w:sz w:val="20"/>
                <w:szCs w:val="20"/>
              </w:rPr>
              <w:t>6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947266A" w14:textId="0E8338E6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9997DFC" w14:textId="21310BC0" w:rsidR="009F719E" w:rsidRPr="00D0392E" w:rsidRDefault="00182D4E" w:rsidP="00A6314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8 469,0</w:t>
            </w:r>
            <w:r w:rsidR="00A6314E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82FF58" w14:textId="31F3BF99" w:rsidR="009F719E" w:rsidRPr="00D0392E" w:rsidRDefault="00636EC6" w:rsidP="00042174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C8AA1CB" w14:textId="7519A516" w:rsidR="009F719E" w:rsidRPr="00D0392E" w:rsidRDefault="00182D4E" w:rsidP="00A6314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64 659,0</w:t>
            </w:r>
            <w:r w:rsidR="00A6314E">
              <w:rPr>
                <w:sz w:val="20"/>
                <w:szCs w:val="20"/>
              </w:rPr>
              <w:t>6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D6DC5E2" w14:textId="127C1518" w:rsidR="009F719E" w:rsidRPr="00D0392E" w:rsidRDefault="001311AA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74D407A" w14:textId="313F26EF" w:rsidR="009F719E" w:rsidRPr="00D0392E" w:rsidRDefault="00182D4E" w:rsidP="00A6314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42 165,2</w:t>
            </w:r>
            <w:r w:rsidR="00A6314E">
              <w:rPr>
                <w:sz w:val="20"/>
                <w:szCs w:val="20"/>
              </w:rPr>
              <w:t>5</w:t>
            </w:r>
          </w:p>
        </w:tc>
      </w:tr>
      <w:tr w:rsidR="009F719E" w14:paraId="160587D8" w14:textId="77777777" w:rsidTr="00955FEF">
        <w:trPr>
          <w:trHeight w:hRule="exact" w:val="329"/>
        </w:trPr>
        <w:tc>
          <w:tcPr>
            <w:tcW w:w="1408" w:type="dxa"/>
            <w:shd w:val="clear" w:color="auto" w:fill="auto"/>
            <w:vAlign w:val="center"/>
          </w:tcPr>
          <w:p w14:paraId="69C391E9" w14:textId="6D391E84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0EC18C03" w14:textId="43549EDF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22505F0" w14:textId="205FA0AA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161A087" w14:textId="0FA35075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583ACE" w14:textId="075262E9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8D4A98F" w14:textId="7EA94647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17999AE" w14:textId="3EFA167E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1099408" w14:textId="1B0D700D" w:rsidR="009F719E" w:rsidRPr="00701060" w:rsidRDefault="0057387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40 776 043,32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2780DF5C" w14:textId="5B2425FF" w:rsidR="009F719E" w:rsidRPr="00701060" w:rsidRDefault="00573874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103 611 354 63</w:t>
            </w:r>
          </w:p>
        </w:tc>
      </w:tr>
      <w:tr w:rsidR="009F719E" w14:paraId="7743809B" w14:textId="77777777" w:rsidTr="00955FEF">
        <w:trPr>
          <w:trHeight w:hRule="exact" w:val="329"/>
        </w:trPr>
        <w:tc>
          <w:tcPr>
            <w:tcW w:w="1408" w:type="dxa"/>
            <w:shd w:val="clear" w:color="auto" w:fill="auto"/>
            <w:vAlign w:val="center"/>
          </w:tcPr>
          <w:p w14:paraId="3B486B05" w14:textId="23FA84C1" w:rsidR="009F719E" w:rsidRPr="00D0392E" w:rsidRDefault="00170858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219 318,81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43E8218" w14:textId="7C20C9B4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4D11C668" w14:textId="16B50C40" w:rsidR="009F719E" w:rsidRPr="00D0392E" w:rsidRDefault="00170858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3 657,72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DF56F01" w14:textId="379BA5B1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B0506F" w14:textId="49C45DA5" w:rsidR="009F719E" w:rsidRPr="00D0392E" w:rsidRDefault="00257D1C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3 657,72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60A685A" w14:textId="7F6DC989" w:rsidR="009F719E" w:rsidRPr="00D0392E" w:rsidRDefault="00636EC6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5 992,10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5851F6BF" w14:textId="03D50BFD" w:rsidR="009F719E" w:rsidRPr="00D0392E" w:rsidRDefault="00573874" w:rsidP="001311A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216 984,43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5B73E41D" w14:textId="3030D3C4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8030780" w14:textId="5C38C3F1" w:rsidR="009F719E" w:rsidRPr="00D0392E" w:rsidRDefault="009F719E" w:rsidP="00D0392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D0392E">
              <w:rPr>
                <w:sz w:val="20"/>
                <w:szCs w:val="20"/>
              </w:rPr>
              <w:t>0</w:t>
            </w:r>
          </w:p>
        </w:tc>
      </w:tr>
      <w:tr w:rsidR="00C05E21" w14:paraId="19CE175C" w14:textId="77777777" w:rsidTr="00955FEF">
        <w:trPr>
          <w:trHeight w:hRule="exact" w:val="329"/>
        </w:trPr>
        <w:tc>
          <w:tcPr>
            <w:tcW w:w="1408" w:type="dxa"/>
            <w:shd w:val="clear" w:color="auto" w:fill="E6E7E8"/>
            <w:vAlign w:val="center"/>
          </w:tcPr>
          <w:p w14:paraId="74ADA3B0" w14:textId="1147A043" w:rsidR="00C05E21" w:rsidRPr="00D0392E" w:rsidRDefault="00170858" w:rsidP="00E916B4">
            <w:pPr>
              <w:widowControl w:val="0"/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4 038 202,57</w:t>
            </w:r>
          </w:p>
        </w:tc>
        <w:tc>
          <w:tcPr>
            <w:tcW w:w="1077" w:type="dxa"/>
            <w:shd w:val="clear" w:color="auto" w:fill="E6E7E8"/>
            <w:vAlign w:val="center"/>
          </w:tcPr>
          <w:p w14:paraId="446D9E2F" w14:textId="66BB9353" w:rsidR="00C05E21" w:rsidRPr="00D0392E" w:rsidRDefault="00F80B5F" w:rsidP="00D0392E">
            <w:pPr>
              <w:widowControl w:val="0"/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D0392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E6E7E8"/>
            <w:vAlign w:val="center"/>
          </w:tcPr>
          <w:p w14:paraId="3C5A45AB" w14:textId="2123DCA9" w:rsidR="00C05E21" w:rsidRPr="00D0392E" w:rsidRDefault="00257D1C" w:rsidP="00A6314E">
            <w:pPr>
              <w:widowControl w:val="0"/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82D4E">
              <w:rPr>
                <w:b/>
                <w:bCs/>
                <w:sz w:val="20"/>
                <w:szCs w:val="20"/>
              </w:rPr>
              <w:t>64 351,1</w:t>
            </w:r>
            <w:r w:rsidR="00A6314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37" w:type="dxa"/>
            <w:shd w:val="clear" w:color="auto" w:fill="E6E7E8"/>
            <w:vAlign w:val="center"/>
          </w:tcPr>
          <w:p w14:paraId="6E2F8DBB" w14:textId="065C0E12" w:rsidR="00C05E21" w:rsidRPr="00D0392E" w:rsidRDefault="00F80B5F" w:rsidP="00D0392E">
            <w:pPr>
              <w:widowControl w:val="0"/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D0392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E6E7E8"/>
            <w:vAlign w:val="center"/>
          </w:tcPr>
          <w:p w14:paraId="315D2C41" w14:textId="4410B1A9" w:rsidR="00C05E21" w:rsidRPr="00D0392E" w:rsidRDefault="00170858" w:rsidP="00A6314E">
            <w:pPr>
              <w:widowControl w:val="0"/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82D4E">
              <w:rPr>
                <w:b/>
                <w:bCs/>
                <w:sz w:val="20"/>
                <w:szCs w:val="20"/>
              </w:rPr>
              <w:t>64 351,1</w:t>
            </w:r>
            <w:r w:rsidR="00A6314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91" w:type="dxa"/>
            <w:shd w:val="clear" w:color="auto" w:fill="E6E7E8"/>
            <w:vAlign w:val="center"/>
          </w:tcPr>
          <w:p w14:paraId="5E77940D" w14:textId="0519C93A" w:rsidR="00C05E21" w:rsidRPr="00D0392E" w:rsidRDefault="00636EC6" w:rsidP="00D0392E">
            <w:pPr>
              <w:widowControl w:val="0"/>
              <w:autoSpaceDE w:val="0"/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23 399,26</w:t>
            </w:r>
          </w:p>
        </w:tc>
        <w:tc>
          <w:tcPr>
            <w:tcW w:w="1577" w:type="dxa"/>
            <w:shd w:val="clear" w:color="auto" w:fill="E6E7E8"/>
            <w:vAlign w:val="center"/>
          </w:tcPr>
          <w:p w14:paraId="2C7799C8" w14:textId="5635B92B" w:rsidR="00C05E21" w:rsidRPr="00D0392E" w:rsidRDefault="00573874" w:rsidP="00A6314E">
            <w:pPr>
              <w:widowControl w:val="0"/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82D4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37</w:t>
            </w:r>
            <w:r w:rsidR="00182D4E">
              <w:rPr>
                <w:b/>
                <w:sz w:val="20"/>
                <w:szCs w:val="20"/>
              </w:rPr>
              <w:t>9 154,4</w:t>
            </w:r>
            <w:r w:rsidR="00A6314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36" w:type="dxa"/>
            <w:shd w:val="clear" w:color="auto" w:fill="E6E7E8"/>
            <w:vAlign w:val="center"/>
          </w:tcPr>
          <w:p w14:paraId="03534615" w14:textId="55DC04B4" w:rsidR="00C05E21" w:rsidRPr="00D0392E" w:rsidRDefault="00573874" w:rsidP="00D0392E">
            <w:pPr>
              <w:widowControl w:val="0"/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50 905 393,86</w:t>
            </w:r>
          </w:p>
        </w:tc>
        <w:tc>
          <w:tcPr>
            <w:tcW w:w="1493" w:type="dxa"/>
            <w:shd w:val="clear" w:color="auto" w:fill="E6E7E8"/>
            <w:vAlign w:val="center"/>
          </w:tcPr>
          <w:p w14:paraId="2CB43E7D" w14:textId="5714F60D" w:rsidR="00C05E21" w:rsidRPr="00D0392E" w:rsidRDefault="00573874" w:rsidP="00A6314E">
            <w:pPr>
              <w:widowControl w:val="0"/>
              <w:autoSpaceDE w:val="0"/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  <w:r w:rsidR="00182D4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</w:t>
            </w:r>
            <w:r w:rsidR="00182D4E">
              <w:rPr>
                <w:b/>
                <w:sz w:val="20"/>
                <w:szCs w:val="20"/>
              </w:rPr>
              <w:t>71 697,6</w:t>
            </w:r>
            <w:r w:rsidR="00A6314E">
              <w:rPr>
                <w:b/>
                <w:sz w:val="20"/>
                <w:szCs w:val="20"/>
              </w:rPr>
              <w:t>3</w:t>
            </w:r>
          </w:p>
        </w:tc>
      </w:tr>
    </w:tbl>
    <w:p w14:paraId="1262D5A7" w14:textId="04138D7C" w:rsidR="00F57ECB" w:rsidRPr="0057320E" w:rsidRDefault="00F57ECB" w:rsidP="00F57ECB">
      <w:pPr>
        <w:widowControl w:val="0"/>
        <w:tabs>
          <w:tab w:val="left" w:pos="940"/>
        </w:tabs>
        <w:autoSpaceDE w:val="0"/>
        <w:spacing w:before="73" w:line="214" w:lineRule="exact"/>
        <w:ind w:left="104" w:right="-20"/>
        <w:rPr>
          <w:sz w:val="19"/>
          <w:szCs w:val="19"/>
        </w:rPr>
        <w:sectPr w:rsidR="00F57ECB" w:rsidRPr="0057320E" w:rsidSect="00865556">
          <w:pgSz w:w="14173" w:h="9978" w:orient="landscape"/>
          <w:pgMar w:top="720" w:right="1320" w:bottom="280" w:left="1200" w:header="708" w:footer="708" w:gutter="0"/>
          <w:cols w:space="708"/>
          <w:docGrid w:linePitch="360"/>
        </w:sectPr>
      </w:pPr>
      <w:r>
        <w:rPr>
          <w:sz w:val="19"/>
          <w:szCs w:val="19"/>
        </w:rPr>
        <w:br/>
      </w:r>
      <w:r w:rsidRPr="0057320E">
        <w:rPr>
          <w:b/>
          <w:sz w:val="19"/>
          <w:szCs w:val="19"/>
        </w:rPr>
        <w:t>Uwaga:</w:t>
      </w:r>
      <w:r w:rsidRPr="0057320E">
        <w:rPr>
          <w:sz w:val="19"/>
          <w:szCs w:val="19"/>
        </w:rPr>
        <w:t xml:space="preserve"> W kolumnie 17 </w:t>
      </w:r>
      <w:r w:rsidR="00DB52D7">
        <w:rPr>
          <w:sz w:val="19"/>
          <w:szCs w:val="19"/>
        </w:rPr>
        <w:t>„</w:t>
      </w:r>
      <w:r w:rsidRPr="0057320E">
        <w:rPr>
          <w:sz w:val="19"/>
          <w:szCs w:val="19"/>
        </w:rPr>
        <w:t>Zmniejszenie umorzenia</w:t>
      </w:r>
      <w:r w:rsidR="00DB52D7">
        <w:rPr>
          <w:sz w:val="19"/>
          <w:szCs w:val="19"/>
        </w:rPr>
        <w:t>”</w:t>
      </w:r>
      <w:r w:rsidRPr="0057320E">
        <w:rPr>
          <w:sz w:val="19"/>
          <w:szCs w:val="19"/>
        </w:rPr>
        <w:t xml:space="preserve"> ujmuje się zmniejszenia dokonanych w ciągu roku obrotowego odpisów amortyzacyjnych środków trwałych na skutek m.in. ich sprzedaży, darowizny, likwidacji lub innych przyczyn uwzględnionych w kolumnie 10.</w:t>
      </w:r>
    </w:p>
    <w:p w14:paraId="74AB281A" w14:textId="77777777" w:rsidR="00C05E21" w:rsidRDefault="00C05E21">
      <w:pPr>
        <w:sectPr w:rsidR="00C05E21" w:rsidSect="00DF0A57">
          <w:type w:val="continuous"/>
          <w:pgSz w:w="14173" w:h="9978" w:orient="landscape"/>
          <w:pgMar w:top="720" w:right="1320" w:bottom="280" w:left="1200" w:header="708" w:footer="708" w:gutter="0"/>
          <w:cols w:space="708"/>
          <w:docGrid w:linePitch="360"/>
        </w:sectPr>
      </w:pPr>
    </w:p>
    <w:p w14:paraId="652E75BD" w14:textId="77777777" w:rsidR="00C05E21" w:rsidRDefault="00C05E21">
      <w:pPr>
        <w:widowControl w:val="0"/>
        <w:autoSpaceDE w:val="0"/>
        <w:spacing w:line="160" w:lineRule="exact"/>
        <w:rPr>
          <w:sz w:val="16"/>
          <w:szCs w:val="16"/>
        </w:rPr>
      </w:pPr>
    </w:p>
    <w:p w14:paraId="4267BD16" w14:textId="77777777" w:rsidR="00C05E21" w:rsidRDefault="000632E5">
      <w:pPr>
        <w:widowControl w:val="0"/>
        <w:tabs>
          <w:tab w:val="left" w:pos="940"/>
        </w:tabs>
        <w:autoSpaceDE w:val="0"/>
        <w:spacing w:before="36" w:line="214" w:lineRule="exact"/>
        <w:ind w:left="104" w:right="-20"/>
        <w:rPr>
          <w:color w:val="000000"/>
          <w:sz w:val="18"/>
          <w:szCs w:val="18"/>
        </w:rPr>
      </w:pPr>
      <w:r>
        <w:rPr>
          <w:b/>
          <w:bCs/>
          <w:color w:val="231F20"/>
          <w:sz w:val="19"/>
          <w:szCs w:val="19"/>
        </w:rPr>
        <w:t xml:space="preserve">Nota 2 </w:t>
      </w:r>
      <w:r w:rsidR="00C05E21">
        <w:rPr>
          <w:b/>
          <w:bCs/>
          <w:color w:val="231F20"/>
          <w:sz w:val="19"/>
          <w:szCs w:val="19"/>
        </w:rPr>
        <w:t>Zmiana wartości początkowej i umorzenia wartości niematerialnych i prawnych</w:t>
      </w:r>
    </w:p>
    <w:p w14:paraId="20CDBE46" w14:textId="77777777" w:rsidR="00C05E21" w:rsidRDefault="00C05E21">
      <w:pPr>
        <w:widowControl w:val="0"/>
        <w:autoSpaceDE w:val="0"/>
        <w:spacing w:before="6" w:line="180" w:lineRule="exact"/>
        <w:rPr>
          <w:color w:val="000000"/>
          <w:sz w:val="18"/>
          <w:szCs w:val="18"/>
        </w:rPr>
      </w:pPr>
    </w:p>
    <w:tbl>
      <w:tblPr>
        <w:tblW w:w="1176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89"/>
        <w:gridCol w:w="1132"/>
        <w:gridCol w:w="1081"/>
        <w:gridCol w:w="1117"/>
        <w:gridCol w:w="1392"/>
        <w:gridCol w:w="1180"/>
        <w:gridCol w:w="723"/>
        <w:gridCol w:w="1028"/>
        <w:gridCol w:w="580"/>
        <w:gridCol w:w="1198"/>
        <w:gridCol w:w="1142"/>
      </w:tblGrid>
      <w:tr w:rsidR="00C05E21" w14:paraId="2979C405" w14:textId="77777777" w:rsidTr="009F40E2">
        <w:trPr>
          <w:cantSplit/>
          <w:trHeight w:val="606"/>
        </w:trPr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0094FA3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Nazwa wartości niematerialnych i prawnych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040C946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początkowa (brutto)</w:t>
            </w:r>
            <w:r>
              <w:rPr>
                <w:b/>
                <w:sz w:val="14"/>
                <w:szCs w:val="14"/>
              </w:rPr>
              <w:br/>
              <w:t xml:space="preserve"> – stan na początek roku obrotowego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07670F2" w14:textId="77777777" w:rsidR="00C05E21" w:rsidRDefault="00C05E21">
            <w:pPr>
              <w:widowControl w:val="0"/>
              <w:autoSpaceDE w:val="0"/>
              <w:spacing w:line="252" w:lineRule="auto"/>
              <w:ind w:right="-4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Zwiększenie wartości początkowej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AD7F10C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094719E0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Ogółem zwiększenie wartości początkowej </w:t>
            </w:r>
            <w:r>
              <w:rPr>
                <w:b/>
                <w:sz w:val="14"/>
                <w:szCs w:val="14"/>
              </w:rPr>
              <w:br/>
              <w:t>(3 + 4 + 5)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7B868EA" w14:textId="77777777" w:rsidR="00C05E21" w:rsidRDefault="00A57013">
            <w:pPr>
              <w:widowControl w:val="0"/>
              <w:autoSpaceDE w:val="0"/>
              <w:spacing w:line="252" w:lineRule="auto"/>
              <w:ind w:right="-4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Zmniejszenie </w:t>
            </w:r>
            <w:r w:rsidR="00C05E21">
              <w:rPr>
                <w:b/>
                <w:sz w:val="14"/>
                <w:szCs w:val="14"/>
              </w:rPr>
              <w:t>wartości początkowej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9D97DF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60D82F0F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Ogółem zmniejszenie wartości początkowej </w:t>
            </w:r>
            <w:r>
              <w:rPr>
                <w:b/>
                <w:sz w:val="14"/>
                <w:szCs w:val="14"/>
              </w:rPr>
              <w:br/>
              <w:t>(7 + 8 + 9)</w:t>
            </w: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092459D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Wartość początkowa – stan na koniec roku obrotowego</w:t>
            </w:r>
          </w:p>
          <w:p w14:paraId="668578D7" w14:textId="77777777" w:rsidR="00C05E21" w:rsidRDefault="00C05E21">
            <w:pPr>
              <w:jc w:val="center"/>
            </w:pPr>
            <w:r>
              <w:rPr>
                <w:b/>
                <w:sz w:val="14"/>
                <w:szCs w:val="14"/>
              </w:rPr>
              <w:t>(2 + 6 – 10)</w:t>
            </w:r>
          </w:p>
        </w:tc>
      </w:tr>
      <w:tr w:rsidR="00C05E21" w14:paraId="7D8A9807" w14:textId="77777777" w:rsidTr="004A5262">
        <w:trPr>
          <w:cantSplit/>
          <w:trHeight w:val="699"/>
        </w:trPr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1CD95" w14:textId="77777777" w:rsidR="00C05E21" w:rsidRDefault="00C05E21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897D6" w14:textId="77777777" w:rsidR="00C05E21" w:rsidRDefault="00C05E21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85A3E4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aktualizacja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9ED2FAD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7B4AF57B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przychody</w:t>
            </w:r>
          </w:p>
          <w:p w14:paraId="05B876A2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0ABDD93" w14:textId="77777777" w:rsidR="00C05E21" w:rsidRDefault="00C05E21">
            <w:pPr>
              <w:spacing w:line="252" w:lineRule="auto"/>
              <w:ind w:right="-4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przemieszczenie</w:t>
            </w: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01723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D645F2C" w14:textId="77777777" w:rsidR="00C05E21" w:rsidRDefault="00C05E21">
            <w:pPr>
              <w:snapToGrid w:val="0"/>
              <w:jc w:val="center"/>
              <w:rPr>
                <w:sz w:val="14"/>
                <w:szCs w:val="14"/>
              </w:rPr>
            </w:pPr>
          </w:p>
          <w:p w14:paraId="0EA40370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zbycie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5249B41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2864F5F7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likwidacja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43CC70B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6AACC151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inne</w:t>
            </w: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135D8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44C8" w14:textId="77777777" w:rsidR="00C05E21" w:rsidRDefault="00C05E21">
            <w:pPr>
              <w:snapToGrid w:val="0"/>
              <w:jc w:val="center"/>
            </w:pPr>
          </w:p>
        </w:tc>
      </w:tr>
      <w:tr w:rsidR="00C05E21" w14:paraId="1845D5A8" w14:textId="77777777" w:rsidTr="004A5262">
        <w:trPr>
          <w:trHeight w:val="329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F73529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EBF4008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A086074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E690B0C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ED99B16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D1F58A8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9911AD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9480260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A8FDF42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C74E4A1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73E5DB" w14:textId="77777777" w:rsidR="00C05E21" w:rsidRDefault="00C05E21">
            <w:pPr>
              <w:jc w:val="center"/>
            </w:pPr>
            <w:r>
              <w:rPr>
                <w:b/>
                <w:sz w:val="14"/>
                <w:szCs w:val="14"/>
              </w:rPr>
              <w:t>11</w:t>
            </w:r>
          </w:p>
        </w:tc>
      </w:tr>
      <w:tr w:rsidR="00D0392E" w:rsidRPr="009F40E2" w14:paraId="6EF520EB" w14:textId="77777777" w:rsidTr="007F2736">
        <w:trPr>
          <w:trHeight w:val="329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F558" w14:textId="5A62A27B" w:rsidR="00D0392E" w:rsidRPr="003B0686" w:rsidRDefault="00D0392E" w:rsidP="003B0686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7F2736">
              <w:rPr>
                <w:b/>
                <w:bCs/>
                <w:sz w:val="20"/>
                <w:szCs w:val="20"/>
              </w:rPr>
              <w:t xml:space="preserve">Inne </w:t>
            </w:r>
            <w:proofErr w:type="spellStart"/>
            <w:r w:rsidRPr="007F2736">
              <w:rPr>
                <w:b/>
                <w:bCs/>
                <w:sz w:val="20"/>
                <w:szCs w:val="20"/>
              </w:rPr>
              <w:t>WNiP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720FE" w14:textId="17EAB221" w:rsidR="00D0392E" w:rsidRPr="003B0686" w:rsidRDefault="00E95C6F" w:rsidP="003B068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165 246,48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952A9" w14:textId="559B8AB6" w:rsidR="00D0392E" w:rsidRPr="003B0686" w:rsidRDefault="00D0392E" w:rsidP="003B0686">
            <w:pPr>
              <w:snapToGrid w:val="0"/>
              <w:jc w:val="right"/>
              <w:rPr>
                <w:sz w:val="20"/>
                <w:szCs w:val="20"/>
              </w:rPr>
            </w:pPr>
            <w:r w:rsidRPr="003B0686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2BE9" w14:textId="4BFBA0AC" w:rsidR="00D0392E" w:rsidRPr="003B0686" w:rsidRDefault="00E95C6F" w:rsidP="003B068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1 915,00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266A2" w14:textId="587D75A5" w:rsidR="00D0392E" w:rsidRPr="003B0686" w:rsidRDefault="00D0392E" w:rsidP="003B0686">
            <w:pPr>
              <w:snapToGrid w:val="0"/>
              <w:jc w:val="right"/>
              <w:rPr>
                <w:sz w:val="20"/>
                <w:szCs w:val="20"/>
              </w:rPr>
            </w:pPr>
            <w:r w:rsidRPr="003B0686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81849" w14:textId="76E112C9" w:rsidR="00D0392E" w:rsidRPr="003B0686" w:rsidRDefault="00E95C6F" w:rsidP="003B068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894A3" w14:textId="234681A6" w:rsidR="00D0392E" w:rsidRPr="003B0686" w:rsidRDefault="00D0392E" w:rsidP="003B0686">
            <w:pPr>
              <w:snapToGrid w:val="0"/>
              <w:jc w:val="right"/>
              <w:rPr>
                <w:sz w:val="20"/>
                <w:szCs w:val="20"/>
              </w:rPr>
            </w:pPr>
            <w:r w:rsidRPr="003B0686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B359D" w14:textId="1A60D492" w:rsidR="00D0392E" w:rsidRPr="003B0686" w:rsidRDefault="00E95C6F" w:rsidP="003B068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20 535,00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A060" w14:textId="13063473" w:rsidR="00D0392E" w:rsidRPr="003B0686" w:rsidRDefault="00D0392E" w:rsidP="003B0686">
            <w:pPr>
              <w:snapToGrid w:val="0"/>
              <w:jc w:val="right"/>
              <w:rPr>
                <w:sz w:val="20"/>
                <w:szCs w:val="20"/>
              </w:rPr>
            </w:pPr>
            <w:r w:rsidRPr="003B0686">
              <w:rPr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962A3" w14:textId="39201A5A" w:rsidR="00D0392E" w:rsidRPr="003B0686" w:rsidRDefault="00D0392E" w:rsidP="003B0686">
            <w:pPr>
              <w:snapToGrid w:val="0"/>
              <w:jc w:val="right"/>
              <w:rPr>
                <w:sz w:val="20"/>
                <w:szCs w:val="20"/>
              </w:rPr>
            </w:pPr>
            <w:r w:rsidRPr="003B0686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BFF0" w14:textId="6673070C" w:rsidR="00D0392E" w:rsidRPr="003B0686" w:rsidRDefault="00E95C6F" w:rsidP="003B068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146 626,48</w:t>
            </w:r>
          </w:p>
        </w:tc>
      </w:tr>
      <w:tr w:rsidR="009F40E2" w14:paraId="4C0B28C8" w14:textId="77777777" w:rsidTr="003B0686">
        <w:trPr>
          <w:trHeight w:val="329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AA6E0D5" w14:textId="77777777" w:rsidR="009F40E2" w:rsidRPr="003B0686" w:rsidRDefault="009F40E2" w:rsidP="003B0686">
            <w:pPr>
              <w:jc w:val="right"/>
              <w:rPr>
                <w:b/>
                <w:sz w:val="20"/>
                <w:szCs w:val="20"/>
              </w:rPr>
            </w:pPr>
            <w:r w:rsidRPr="003B0686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F0BF5B7" w14:textId="37CF3D38" w:rsidR="009F40E2" w:rsidRPr="003B0686" w:rsidRDefault="00E95C6F" w:rsidP="003B0686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165 246,48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8DE3902" w14:textId="259ACAD2" w:rsidR="009F40E2" w:rsidRPr="003B0686" w:rsidRDefault="00952A69" w:rsidP="003B0686">
            <w:pPr>
              <w:snapToGrid w:val="0"/>
              <w:jc w:val="right"/>
              <w:rPr>
                <w:sz w:val="20"/>
                <w:szCs w:val="20"/>
              </w:rPr>
            </w:pPr>
            <w:r w:rsidRPr="003B0686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03DDF2A" w14:textId="27BD6374" w:rsidR="009F40E2" w:rsidRPr="003B0686" w:rsidRDefault="00E95C6F" w:rsidP="003B068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1 915,00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0A71524" w14:textId="3E63A4C5" w:rsidR="009F40E2" w:rsidRPr="003B0686" w:rsidRDefault="00952A69" w:rsidP="003B0686">
            <w:pPr>
              <w:snapToGrid w:val="0"/>
              <w:jc w:val="right"/>
              <w:rPr>
                <w:sz w:val="20"/>
                <w:szCs w:val="20"/>
              </w:rPr>
            </w:pPr>
            <w:r w:rsidRPr="003B0686">
              <w:rPr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4E2D97A" w14:textId="699C2370" w:rsidR="009F40E2" w:rsidRPr="003B0686" w:rsidRDefault="00E95C6F" w:rsidP="003B068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DBDD72A" w14:textId="0FB4E22D" w:rsidR="009F40E2" w:rsidRPr="003B0686" w:rsidRDefault="00952A69" w:rsidP="003B0686">
            <w:pPr>
              <w:snapToGrid w:val="0"/>
              <w:jc w:val="right"/>
              <w:rPr>
                <w:sz w:val="20"/>
                <w:szCs w:val="20"/>
              </w:rPr>
            </w:pPr>
            <w:r w:rsidRPr="003B0686">
              <w:rPr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6F448CA" w14:textId="4B978211" w:rsidR="009F40E2" w:rsidRPr="003B0686" w:rsidRDefault="00E95C6F" w:rsidP="003B068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20 535,00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49941C0" w14:textId="29558C33" w:rsidR="009F40E2" w:rsidRPr="003B0686" w:rsidRDefault="00952A69" w:rsidP="003B0686">
            <w:pPr>
              <w:snapToGrid w:val="0"/>
              <w:jc w:val="right"/>
              <w:rPr>
                <w:sz w:val="20"/>
                <w:szCs w:val="20"/>
              </w:rPr>
            </w:pPr>
            <w:r w:rsidRPr="003B0686">
              <w:rPr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67C50D2" w14:textId="51F04EAD" w:rsidR="009F40E2" w:rsidRPr="003B0686" w:rsidRDefault="00952A69" w:rsidP="003B0686">
            <w:pPr>
              <w:snapToGrid w:val="0"/>
              <w:jc w:val="right"/>
              <w:rPr>
                <w:sz w:val="20"/>
                <w:szCs w:val="20"/>
              </w:rPr>
            </w:pPr>
            <w:r w:rsidRPr="003B0686">
              <w:rPr>
                <w:sz w:val="20"/>
                <w:szCs w:val="20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A355BAF" w14:textId="117FC45B" w:rsidR="009F40E2" w:rsidRPr="003B0686" w:rsidRDefault="00E95C6F" w:rsidP="003B068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146 626,48</w:t>
            </w:r>
          </w:p>
        </w:tc>
      </w:tr>
    </w:tbl>
    <w:p w14:paraId="6328632F" w14:textId="77777777" w:rsidR="00C05E21" w:rsidRDefault="00C05E21"/>
    <w:p w14:paraId="1F71FCCF" w14:textId="77777777" w:rsidR="00C05E21" w:rsidRDefault="00C05E21"/>
    <w:tbl>
      <w:tblPr>
        <w:tblW w:w="1177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164"/>
        <w:gridCol w:w="1048"/>
        <w:gridCol w:w="1052"/>
        <w:gridCol w:w="1162"/>
        <w:gridCol w:w="1240"/>
        <w:gridCol w:w="1280"/>
        <w:gridCol w:w="1276"/>
        <w:gridCol w:w="1843"/>
        <w:gridCol w:w="1711"/>
      </w:tblGrid>
      <w:tr w:rsidR="00C05E21" w14:paraId="68133D82" w14:textId="77777777" w:rsidTr="00C13890">
        <w:trPr>
          <w:cantSplit/>
          <w:trHeight w:val="360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2FC58E7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Umorzenie</w:t>
            </w:r>
            <w:r>
              <w:rPr>
                <w:b/>
                <w:sz w:val="14"/>
                <w:szCs w:val="14"/>
              </w:rPr>
              <w:br/>
              <w:t xml:space="preserve"> -</w:t>
            </w:r>
            <w:r w:rsidR="00D921F5"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stan na początek roku obrotowego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5EB8F9A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  <w:p w14:paraId="48F0E02F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Zwiększenia w ciągu roku obrotowego</w:t>
            </w:r>
          </w:p>
          <w:p w14:paraId="5BD551B9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</w:p>
          <w:p w14:paraId="21AD2091" w14:textId="77777777" w:rsidR="00C05E21" w:rsidRDefault="00C05E21">
            <w:pPr>
              <w:spacing w:line="252" w:lineRule="auto"/>
              <w:ind w:right="-44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9C725E8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Ogółem zwiększenie umorzenia </w:t>
            </w:r>
            <w:r>
              <w:rPr>
                <w:b/>
                <w:sz w:val="14"/>
                <w:szCs w:val="14"/>
              </w:rPr>
              <w:br/>
              <w:t>(13 + 14 + 15)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05F6D8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Zmniejszenie umorzenia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7DB93D6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Umorzenie </w:t>
            </w:r>
            <w:r>
              <w:rPr>
                <w:b/>
                <w:sz w:val="14"/>
                <w:szCs w:val="14"/>
              </w:rPr>
              <w:br/>
              <w:t>- stan na koniec roku obrotowego</w:t>
            </w:r>
            <w:r>
              <w:rPr>
                <w:b/>
                <w:sz w:val="14"/>
                <w:szCs w:val="14"/>
              </w:rPr>
              <w:br/>
              <w:t>(12 + 16 – 17)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C34AA4" w14:textId="77777777" w:rsidR="00C05E21" w:rsidRDefault="00C05E21">
            <w:pPr>
              <w:jc w:val="center"/>
            </w:pPr>
            <w:r>
              <w:rPr>
                <w:b/>
                <w:sz w:val="14"/>
                <w:szCs w:val="14"/>
              </w:rPr>
              <w:t xml:space="preserve">Wartość netto </w:t>
            </w:r>
            <w:r w:rsidR="00891220">
              <w:rPr>
                <w:b/>
                <w:sz w:val="14"/>
                <w:szCs w:val="14"/>
              </w:rPr>
              <w:t xml:space="preserve">wartości </w:t>
            </w:r>
            <w:r>
              <w:rPr>
                <w:b/>
                <w:sz w:val="14"/>
                <w:szCs w:val="14"/>
              </w:rPr>
              <w:t>niematerialnych i prawnych</w:t>
            </w:r>
          </w:p>
        </w:tc>
      </w:tr>
      <w:tr w:rsidR="00C05E21" w14:paraId="7FB034C6" w14:textId="77777777" w:rsidTr="00C13890">
        <w:trPr>
          <w:cantSplit/>
          <w:trHeight w:val="290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52B8C74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2B80B05" w14:textId="77777777" w:rsidR="00C05E21" w:rsidRDefault="00C05E21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98B803A" w14:textId="77777777" w:rsidR="00C05E21" w:rsidRDefault="00C05E21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7C320DD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0986C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47454C8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stan na początek </w:t>
            </w:r>
            <w:r w:rsidR="008D3C6A">
              <w:rPr>
                <w:b/>
                <w:sz w:val="14"/>
                <w:szCs w:val="14"/>
              </w:rPr>
              <w:br/>
            </w:r>
            <w:r>
              <w:rPr>
                <w:b/>
                <w:sz w:val="14"/>
                <w:szCs w:val="14"/>
              </w:rPr>
              <w:t>roku obrotowego</w:t>
            </w:r>
            <w:r>
              <w:rPr>
                <w:b/>
                <w:sz w:val="14"/>
                <w:szCs w:val="14"/>
              </w:rPr>
              <w:br/>
              <w:t>(2 – 12)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DE545B7" w14:textId="77777777" w:rsidR="00C05E21" w:rsidRDefault="00C05E21">
            <w:pPr>
              <w:jc w:val="center"/>
            </w:pPr>
            <w:r>
              <w:rPr>
                <w:b/>
                <w:sz w:val="14"/>
                <w:szCs w:val="14"/>
              </w:rPr>
              <w:t xml:space="preserve">stan na koniec </w:t>
            </w:r>
            <w:r w:rsidR="008D3C6A">
              <w:rPr>
                <w:b/>
                <w:sz w:val="14"/>
                <w:szCs w:val="14"/>
              </w:rPr>
              <w:br/>
            </w:r>
            <w:r>
              <w:rPr>
                <w:b/>
                <w:sz w:val="14"/>
                <w:szCs w:val="14"/>
              </w:rPr>
              <w:t>roku obrotowego</w:t>
            </w:r>
            <w:r>
              <w:rPr>
                <w:b/>
                <w:sz w:val="14"/>
                <w:szCs w:val="14"/>
              </w:rPr>
              <w:br/>
              <w:t>(11 – 18)</w:t>
            </w:r>
          </w:p>
        </w:tc>
      </w:tr>
      <w:tr w:rsidR="00C05E21" w14:paraId="62484ACA" w14:textId="77777777" w:rsidTr="00C13890">
        <w:trPr>
          <w:cantSplit/>
          <w:trHeight w:val="380"/>
        </w:trPr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5E59215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321F6BC" w14:textId="77777777" w:rsidR="00C05E21" w:rsidRDefault="00C05E21">
            <w:pPr>
              <w:spacing w:line="252" w:lineRule="auto"/>
              <w:ind w:right="-4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aktualizacja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9037298" w14:textId="77777777" w:rsidR="00C05E21" w:rsidRDefault="00C05E21">
            <w:pPr>
              <w:spacing w:line="252" w:lineRule="auto"/>
              <w:ind w:right="-4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amortyzacja za rok obrotowy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4502B6E" w14:textId="77777777" w:rsidR="00C05E21" w:rsidRDefault="00C05E21">
            <w:pPr>
              <w:spacing w:line="252" w:lineRule="auto"/>
              <w:ind w:right="-4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inne</w:t>
            </w: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9ED853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2DDDF4B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BEC62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E381E8D" w14:textId="77777777" w:rsidR="00C05E21" w:rsidRDefault="00C05E21">
            <w:pPr>
              <w:snapToGri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90BD8" w14:textId="77777777" w:rsidR="00C05E21" w:rsidRDefault="00C05E21">
            <w:pPr>
              <w:snapToGrid w:val="0"/>
              <w:jc w:val="center"/>
            </w:pPr>
          </w:p>
        </w:tc>
      </w:tr>
      <w:tr w:rsidR="00C05E21" w14:paraId="6AF29333" w14:textId="77777777" w:rsidTr="00C13890">
        <w:trPr>
          <w:trHeight w:val="32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A6A01D3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FD4B859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EB0E6C1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3914B56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803F830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B550A06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86E780C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100458C" w14:textId="77777777" w:rsidR="00C05E21" w:rsidRDefault="00C05E21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278AF88" w14:textId="77777777" w:rsidR="00C05E21" w:rsidRDefault="00C05E21">
            <w:pPr>
              <w:jc w:val="center"/>
            </w:pPr>
            <w:r>
              <w:rPr>
                <w:b/>
                <w:sz w:val="14"/>
                <w:szCs w:val="14"/>
              </w:rPr>
              <w:t>20</w:t>
            </w:r>
          </w:p>
        </w:tc>
      </w:tr>
      <w:tr w:rsidR="003B0686" w14:paraId="3419EBD3" w14:textId="77777777" w:rsidTr="007F2736">
        <w:trPr>
          <w:trHeight w:val="32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55400" w14:textId="38B44A62" w:rsidR="003B0686" w:rsidRPr="0059464A" w:rsidRDefault="00E95C6F" w:rsidP="003B068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165 246,48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468A1" w14:textId="5B2EB3B5" w:rsidR="003B0686" w:rsidRPr="003B0686" w:rsidRDefault="003B0686" w:rsidP="003B0686">
            <w:pPr>
              <w:snapToGrid w:val="0"/>
              <w:jc w:val="right"/>
              <w:rPr>
                <w:sz w:val="22"/>
                <w:szCs w:val="22"/>
              </w:rPr>
            </w:pPr>
            <w:r w:rsidRPr="003B068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EC028" w14:textId="4707C8FB" w:rsidR="003B0686" w:rsidRPr="003B0686" w:rsidRDefault="00E95C6F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1 915,00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E85F0" w14:textId="65153C30" w:rsidR="003B0686" w:rsidRPr="003B0686" w:rsidRDefault="00E95C6F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525FF" w14:textId="6FAD460B" w:rsidR="003B0686" w:rsidRPr="003B0686" w:rsidRDefault="00E95C6F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1 915,00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915D" w14:textId="559FA5EB" w:rsidR="003B0686" w:rsidRPr="003B0686" w:rsidRDefault="00E95C6F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20 535,00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85B93" w14:textId="0AFD5E66" w:rsidR="003B0686" w:rsidRPr="003B0686" w:rsidRDefault="00E95C6F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146 626,48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DF87D" w14:textId="42225B0B" w:rsidR="003B0686" w:rsidRPr="007F2736" w:rsidRDefault="002704D5" w:rsidP="003B0686">
            <w:pPr>
              <w:snapToGrid w:val="0"/>
              <w:jc w:val="right"/>
              <w:rPr>
                <w:sz w:val="22"/>
                <w:szCs w:val="22"/>
              </w:rPr>
            </w:pPr>
            <w:r w:rsidRPr="007F2736">
              <w:rPr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94F9" w14:textId="73D9090C" w:rsidR="003B0686" w:rsidRPr="003B0686" w:rsidRDefault="0059464A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05E21" w14:paraId="12B2689B" w14:textId="77777777" w:rsidTr="007F2736">
        <w:trPr>
          <w:trHeight w:val="329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CB5B049" w14:textId="1B7B2520" w:rsidR="00C05E21" w:rsidRPr="0059464A" w:rsidRDefault="00E95C6F" w:rsidP="003B0686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165 246,48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13893B2" w14:textId="313BD359" w:rsidR="00C05E21" w:rsidRPr="003B0686" w:rsidRDefault="0078390A" w:rsidP="003B0686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3B068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286EFD3" w14:textId="0EC901CA" w:rsidR="00C05E21" w:rsidRPr="003B0686" w:rsidRDefault="00E95C6F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1 915,00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DAB5B86" w14:textId="3F1295C0" w:rsidR="00C05E21" w:rsidRPr="003B0686" w:rsidRDefault="00E95C6F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1E316C5" w14:textId="01983C5A" w:rsidR="00C05E21" w:rsidRPr="003B0686" w:rsidRDefault="00E95C6F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1 915,00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FED5D67" w14:textId="3114E375" w:rsidR="00C05E21" w:rsidRPr="003B0686" w:rsidRDefault="00E95C6F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20 535,00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0253074" w14:textId="0AC3CEBD" w:rsidR="00C05E21" w:rsidRPr="003B0686" w:rsidRDefault="00E95C6F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146 626,48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AB88" w14:textId="47F75C72" w:rsidR="00C05E21" w:rsidRPr="007F2736" w:rsidRDefault="002704D5" w:rsidP="003B0686">
            <w:pPr>
              <w:snapToGrid w:val="0"/>
              <w:jc w:val="right"/>
              <w:rPr>
                <w:sz w:val="22"/>
                <w:szCs w:val="22"/>
              </w:rPr>
            </w:pPr>
            <w:r w:rsidRPr="007F2736">
              <w:rPr>
                <w:sz w:val="22"/>
                <w:szCs w:val="22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3814EA3" w14:textId="089E413C" w:rsidR="00C05E21" w:rsidRPr="003B0686" w:rsidRDefault="0059464A" w:rsidP="003B0686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6163CE49" w14:textId="77777777" w:rsidR="00C05E21" w:rsidRDefault="00C05E21">
      <w:pPr>
        <w:sectPr w:rsidR="00C05E21" w:rsidSect="00DF0A57">
          <w:pgSz w:w="14173" w:h="9978" w:orient="landscape"/>
          <w:pgMar w:top="880" w:right="1420" w:bottom="280" w:left="1200" w:header="708" w:footer="708" w:gutter="0"/>
          <w:cols w:space="708"/>
          <w:docGrid w:linePitch="360"/>
        </w:sectPr>
      </w:pPr>
    </w:p>
    <w:p w14:paraId="4DE6EBCC" w14:textId="77777777" w:rsidR="00C05E21" w:rsidRDefault="00C05E21">
      <w:pPr>
        <w:rPr>
          <w:b/>
          <w:bCs/>
          <w:color w:val="231F20"/>
          <w:sz w:val="19"/>
          <w:szCs w:val="19"/>
        </w:rPr>
        <w:sectPr w:rsidR="00C05E21" w:rsidSect="00DF0A57">
          <w:type w:val="continuous"/>
          <w:pgSz w:w="14173" w:h="9978" w:orient="landscape"/>
          <w:pgMar w:top="720" w:right="1500" w:bottom="280" w:left="1200" w:header="708" w:footer="708" w:gutter="0"/>
          <w:cols w:space="708"/>
          <w:docGrid w:linePitch="360"/>
        </w:sectPr>
      </w:pPr>
    </w:p>
    <w:p w14:paraId="2EF0DE35" w14:textId="7306C9C5" w:rsidR="00C05E21" w:rsidRDefault="00C05E21" w:rsidP="003C5ADF">
      <w:pPr>
        <w:widowControl w:val="0"/>
        <w:shd w:val="clear" w:color="auto" w:fill="FFFF99"/>
        <w:autoSpaceDE w:val="0"/>
        <w:spacing w:before="84" w:line="259" w:lineRule="auto"/>
        <w:ind w:left="227" w:right="57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lastRenderedPageBreak/>
        <w:t>2) kwot</w:t>
      </w:r>
      <w:r w:rsidR="005E1358">
        <w:rPr>
          <w:b/>
          <w:bCs/>
          <w:color w:val="231F20"/>
          <w:sz w:val="19"/>
          <w:szCs w:val="19"/>
        </w:rPr>
        <w:t>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dokonanych 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trakcie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roku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obrotowego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odpisów aktualizujących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wartość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aktywów trwałych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odrębnie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dla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długoterminowych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aktywów niefinansowych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oraz długoterminowych aktywów finansowych</w:t>
      </w:r>
    </w:p>
    <w:p w14:paraId="57306A6D" w14:textId="77777777" w:rsidR="003C5ADF" w:rsidRDefault="003C5ADF">
      <w:pPr>
        <w:widowControl w:val="0"/>
        <w:autoSpaceDE w:val="0"/>
        <w:spacing w:before="1" w:line="140" w:lineRule="exact"/>
        <w:rPr>
          <w:sz w:val="14"/>
          <w:szCs w:val="14"/>
        </w:rPr>
      </w:pPr>
    </w:p>
    <w:p w14:paraId="7A1A1F4D" w14:textId="776FB6C1" w:rsidR="00C05E21" w:rsidRPr="003C5ADF" w:rsidRDefault="003C5ADF">
      <w:pPr>
        <w:widowControl w:val="0"/>
        <w:autoSpaceDE w:val="0"/>
        <w:spacing w:before="1" w:line="140" w:lineRule="exact"/>
        <w:rPr>
          <w:sz w:val="22"/>
          <w:szCs w:val="22"/>
        </w:rPr>
      </w:pPr>
      <w:r w:rsidRPr="003C5ADF">
        <w:rPr>
          <w:sz w:val="22"/>
          <w:szCs w:val="22"/>
        </w:rPr>
        <w:t>nie dotyczy</w:t>
      </w:r>
    </w:p>
    <w:p w14:paraId="13C2FE2E" w14:textId="77777777" w:rsidR="003C5ADF" w:rsidRDefault="003C5ADF">
      <w:pPr>
        <w:widowControl w:val="0"/>
        <w:autoSpaceDE w:val="0"/>
        <w:spacing w:before="1" w:line="140" w:lineRule="exact"/>
        <w:rPr>
          <w:sz w:val="14"/>
          <w:szCs w:val="14"/>
        </w:rPr>
      </w:pPr>
    </w:p>
    <w:p w14:paraId="572FC5D5" w14:textId="3B69425A" w:rsidR="00C05E21" w:rsidRDefault="00C05E21" w:rsidP="003C5ADF">
      <w:pPr>
        <w:widowControl w:val="0"/>
        <w:shd w:val="clear" w:color="auto" w:fill="FFFF99"/>
        <w:autoSpaceDE w:val="0"/>
        <w:spacing w:before="35" w:line="259" w:lineRule="auto"/>
        <w:ind w:left="227" w:right="57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3) kwot</w:t>
      </w:r>
      <w:r w:rsidR="005E1358">
        <w:rPr>
          <w:b/>
          <w:bCs/>
          <w:color w:val="231F20"/>
          <w:sz w:val="19"/>
          <w:szCs w:val="19"/>
        </w:rPr>
        <w:t>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kosztów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zakończonych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prac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rozwojowych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oraz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F10903">
        <w:rPr>
          <w:b/>
          <w:bCs/>
          <w:color w:val="231F20"/>
          <w:sz w:val="19"/>
          <w:szCs w:val="19"/>
        </w:rPr>
        <w:t>kwotę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F10903">
        <w:rPr>
          <w:b/>
          <w:bCs/>
          <w:color w:val="231F20"/>
          <w:sz w:val="19"/>
          <w:szCs w:val="19"/>
        </w:rPr>
        <w:t>wartości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F10903">
        <w:rPr>
          <w:b/>
          <w:bCs/>
          <w:color w:val="231F20"/>
          <w:sz w:val="19"/>
          <w:szCs w:val="19"/>
        </w:rPr>
        <w:t>firmy,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F10903">
        <w:rPr>
          <w:b/>
          <w:bCs/>
          <w:color w:val="231F20"/>
          <w:sz w:val="19"/>
          <w:szCs w:val="19"/>
        </w:rPr>
        <w:t>a </w:t>
      </w:r>
      <w:r>
        <w:rPr>
          <w:b/>
          <w:bCs/>
          <w:color w:val="231F20"/>
          <w:sz w:val="19"/>
          <w:szCs w:val="19"/>
        </w:rPr>
        <w:t>także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wyjaśnienie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okresu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odpisywania,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określonego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odpowiednio w art. 33 ust. 3 oraz art. 44b ust. 10</w:t>
      </w:r>
    </w:p>
    <w:p w14:paraId="0C25C6AD" w14:textId="2E787E85" w:rsidR="00C05E21" w:rsidRDefault="00C05E21">
      <w:pPr>
        <w:widowControl w:val="0"/>
        <w:autoSpaceDE w:val="0"/>
        <w:spacing w:before="9" w:line="140" w:lineRule="exact"/>
        <w:rPr>
          <w:sz w:val="14"/>
          <w:szCs w:val="14"/>
        </w:rPr>
      </w:pPr>
    </w:p>
    <w:p w14:paraId="31D7DB0B" w14:textId="77777777" w:rsidR="003C5ADF" w:rsidRPr="003C5ADF" w:rsidRDefault="003C5ADF" w:rsidP="003C5ADF">
      <w:pPr>
        <w:widowControl w:val="0"/>
        <w:autoSpaceDE w:val="0"/>
        <w:spacing w:before="1" w:line="140" w:lineRule="exact"/>
        <w:rPr>
          <w:sz w:val="22"/>
          <w:szCs w:val="22"/>
        </w:rPr>
      </w:pPr>
      <w:r w:rsidRPr="003C5ADF">
        <w:rPr>
          <w:sz w:val="22"/>
          <w:szCs w:val="22"/>
        </w:rPr>
        <w:t>nie dotyczy</w:t>
      </w:r>
    </w:p>
    <w:p w14:paraId="5F9A840A" w14:textId="77777777" w:rsidR="003C5ADF" w:rsidRDefault="003C5ADF">
      <w:pPr>
        <w:widowControl w:val="0"/>
        <w:autoSpaceDE w:val="0"/>
        <w:spacing w:before="9" w:line="140" w:lineRule="exact"/>
        <w:rPr>
          <w:sz w:val="14"/>
          <w:szCs w:val="14"/>
        </w:rPr>
      </w:pPr>
    </w:p>
    <w:p w14:paraId="20439D89" w14:textId="77777777" w:rsidR="00C05E21" w:rsidRDefault="00C05E21" w:rsidP="003C5ADF">
      <w:pPr>
        <w:widowControl w:val="0"/>
        <w:shd w:val="clear" w:color="auto" w:fill="FFFF99"/>
        <w:autoSpaceDE w:val="0"/>
        <w:spacing w:before="58"/>
        <w:ind w:right="-20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4) wartość gruntów użytkowanych wieczyście</w:t>
      </w:r>
    </w:p>
    <w:p w14:paraId="4BB58AD9" w14:textId="77777777" w:rsidR="00C05E21" w:rsidRDefault="00C05E21">
      <w:pPr>
        <w:widowControl w:val="0"/>
        <w:autoSpaceDE w:val="0"/>
        <w:spacing w:before="3" w:line="140" w:lineRule="exact"/>
        <w:rPr>
          <w:color w:val="000000"/>
          <w:sz w:val="14"/>
          <w:szCs w:val="14"/>
        </w:rPr>
      </w:pPr>
    </w:p>
    <w:p w14:paraId="75B0FA6B" w14:textId="6A391A37" w:rsidR="00FD06C9" w:rsidRDefault="00FD06C9" w:rsidP="00FD06C9">
      <w:pPr>
        <w:widowControl w:val="0"/>
        <w:autoSpaceDE w:val="0"/>
        <w:spacing w:before="6" w:line="130" w:lineRule="exact"/>
        <w:rPr>
          <w:color w:val="000000"/>
          <w:sz w:val="13"/>
          <w:szCs w:val="13"/>
        </w:rPr>
      </w:pPr>
    </w:p>
    <w:p w14:paraId="2A42022E" w14:textId="77777777" w:rsidR="003E3CD7" w:rsidRPr="003C5ADF" w:rsidRDefault="003E3CD7" w:rsidP="003E3CD7">
      <w:pPr>
        <w:widowControl w:val="0"/>
        <w:autoSpaceDE w:val="0"/>
        <w:spacing w:before="1" w:line="140" w:lineRule="exact"/>
        <w:rPr>
          <w:sz w:val="22"/>
          <w:szCs w:val="22"/>
        </w:rPr>
      </w:pPr>
      <w:r w:rsidRPr="003C5ADF">
        <w:rPr>
          <w:sz w:val="22"/>
          <w:szCs w:val="22"/>
        </w:rPr>
        <w:t>nie dotyczy</w:t>
      </w:r>
    </w:p>
    <w:p w14:paraId="5F71C6A1" w14:textId="77777777" w:rsidR="00FD06C9" w:rsidRDefault="00FD06C9" w:rsidP="00FD06C9">
      <w:pPr>
        <w:widowControl w:val="0"/>
        <w:autoSpaceDE w:val="0"/>
        <w:spacing w:before="9" w:line="140" w:lineRule="exact"/>
        <w:rPr>
          <w:sz w:val="14"/>
          <w:szCs w:val="14"/>
        </w:rPr>
      </w:pPr>
    </w:p>
    <w:p w14:paraId="2329AD5E" w14:textId="77777777" w:rsidR="00704833" w:rsidRDefault="00704833">
      <w:pPr>
        <w:widowControl w:val="0"/>
        <w:autoSpaceDE w:val="0"/>
        <w:spacing w:line="214" w:lineRule="exact"/>
        <w:ind w:left="108" w:right="4326"/>
        <w:jc w:val="both"/>
        <w:rPr>
          <w:b/>
          <w:bCs/>
          <w:color w:val="231F20"/>
          <w:sz w:val="19"/>
          <w:szCs w:val="19"/>
        </w:rPr>
      </w:pPr>
    </w:p>
    <w:p w14:paraId="581D757D" w14:textId="285ECA70" w:rsidR="00C05E21" w:rsidRDefault="00443FFC" w:rsidP="003C5ADF">
      <w:pPr>
        <w:widowControl w:val="0"/>
        <w:shd w:val="clear" w:color="auto" w:fill="FFFF99"/>
        <w:autoSpaceDE w:val="0"/>
        <w:spacing w:before="57" w:line="268" w:lineRule="auto"/>
        <w:ind w:left="227" w:right="61" w:hanging="227"/>
        <w:jc w:val="both"/>
        <w:rPr>
          <w:b/>
          <w:bCs/>
          <w:color w:val="231F20"/>
          <w:spacing w:val="-4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 xml:space="preserve">5) </w:t>
      </w:r>
      <w:r w:rsidR="00C05E21">
        <w:rPr>
          <w:b/>
          <w:bCs/>
          <w:color w:val="231F20"/>
          <w:sz w:val="19"/>
          <w:szCs w:val="19"/>
        </w:rPr>
        <w:t>wartość nieamortyzowanych lub nieumarzanych przez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C05E21">
        <w:rPr>
          <w:b/>
          <w:bCs/>
          <w:color w:val="231F20"/>
          <w:sz w:val="19"/>
          <w:szCs w:val="19"/>
        </w:rPr>
        <w:t>jednostkę środków trwałych,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 xml:space="preserve"> </w:t>
      </w:r>
      <w:r w:rsidR="00C05E21" w:rsidRPr="00801B10">
        <w:rPr>
          <w:b/>
          <w:bCs/>
          <w:color w:val="231F20"/>
          <w:spacing w:val="-4"/>
          <w:sz w:val="19"/>
          <w:szCs w:val="19"/>
        </w:rPr>
        <w:t>używanych na</w:t>
      </w:r>
      <w:r w:rsidR="00D921F5" w:rsidRPr="00801B10">
        <w:rPr>
          <w:b/>
          <w:bCs/>
          <w:color w:val="231F20"/>
          <w:spacing w:val="-4"/>
          <w:sz w:val="19"/>
          <w:szCs w:val="19"/>
        </w:rPr>
        <w:t xml:space="preserve"> </w:t>
      </w:r>
      <w:r w:rsidR="00C05E21" w:rsidRPr="00801B10">
        <w:rPr>
          <w:b/>
          <w:bCs/>
          <w:color w:val="231F20"/>
          <w:spacing w:val="-4"/>
          <w:sz w:val="19"/>
          <w:szCs w:val="19"/>
        </w:rPr>
        <w:t>podstawie</w:t>
      </w:r>
      <w:r w:rsidR="00D921F5" w:rsidRPr="00801B10">
        <w:rPr>
          <w:b/>
          <w:bCs/>
          <w:color w:val="231F20"/>
          <w:spacing w:val="-4"/>
          <w:sz w:val="19"/>
          <w:szCs w:val="19"/>
        </w:rPr>
        <w:t xml:space="preserve"> </w:t>
      </w:r>
      <w:r w:rsidR="00C05E21" w:rsidRPr="00801B10">
        <w:rPr>
          <w:b/>
          <w:bCs/>
          <w:color w:val="231F20"/>
          <w:spacing w:val="-4"/>
          <w:sz w:val="19"/>
          <w:szCs w:val="19"/>
        </w:rPr>
        <w:t>umów</w:t>
      </w:r>
      <w:r w:rsidR="00D921F5" w:rsidRPr="00801B10">
        <w:rPr>
          <w:b/>
          <w:bCs/>
          <w:color w:val="231F20"/>
          <w:spacing w:val="-4"/>
          <w:sz w:val="19"/>
          <w:szCs w:val="19"/>
        </w:rPr>
        <w:t xml:space="preserve"> </w:t>
      </w:r>
      <w:r w:rsidR="00C05E21" w:rsidRPr="00801B10">
        <w:rPr>
          <w:b/>
          <w:bCs/>
          <w:color w:val="231F20"/>
          <w:spacing w:val="-4"/>
          <w:sz w:val="19"/>
          <w:szCs w:val="19"/>
        </w:rPr>
        <w:t>najmu,</w:t>
      </w:r>
      <w:r w:rsidR="00D921F5" w:rsidRPr="00801B10">
        <w:rPr>
          <w:b/>
          <w:bCs/>
          <w:color w:val="231F20"/>
          <w:spacing w:val="-4"/>
          <w:sz w:val="19"/>
          <w:szCs w:val="19"/>
        </w:rPr>
        <w:t xml:space="preserve"> </w:t>
      </w:r>
      <w:r w:rsidR="00C05E21" w:rsidRPr="00801B10">
        <w:rPr>
          <w:b/>
          <w:bCs/>
          <w:color w:val="231F20"/>
          <w:spacing w:val="-4"/>
          <w:sz w:val="19"/>
          <w:szCs w:val="19"/>
        </w:rPr>
        <w:t>dzierżawy</w:t>
      </w:r>
      <w:r w:rsidR="00D921F5" w:rsidRPr="00801B10">
        <w:rPr>
          <w:b/>
          <w:bCs/>
          <w:color w:val="231F20"/>
          <w:spacing w:val="-4"/>
          <w:sz w:val="19"/>
          <w:szCs w:val="19"/>
        </w:rPr>
        <w:t xml:space="preserve"> </w:t>
      </w:r>
      <w:r w:rsidR="00C05E21" w:rsidRPr="00801B10">
        <w:rPr>
          <w:b/>
          <w:bCs/>
          <w:color w:val="231F20"/>
          <w:spacing w:val="-4"/>
          <w:sz w:val="19"/>
          <w:szCs w:val="19"/>
        </w:rPr>
        <w:t>i innych umów,</w:t>
      </w:r>
      <w:r w:rsidR="00D921F5" w:rsidRPr="00801B10">
        <w:rPr>
          <w:b/>
          <w:bCs/>
          <w:color w:val="231F20"/>
          <w:spacing w:val="-4"/>
          <w:sz w:val="19"/>
          <w:szCs w:val="19"/>
        </w:rPr>
        <w:t xml:space="preserve"> </w:t>
      </w:r>
      <w:r w:rsidR="00C05E21" w:rsidRPr="00801B10">
        <w:rPr>
          <w:b/>
          <w:bCs/>
          <w:color w:val="231F20"/>
          <w:spacing w:val="-4"/>
          <w:sz w:val="19"/>
          <w:szCs w:val="19"/>
        </w:rPr>
        <w:t>w tym z tytułu umów</w:t>
      </w:r>
      <w:r w:rsidR="00D921F5" w:rsidRPr="00801B10">
        <w:rPr>
          <w:b/>
          <w:bCs/>
          <w:color w:val="231F20"/>
          <w:spacing w:val="-4"/>
          <w:sz w:val="19"/>
          <w:szCs w:val="19"/>
        </w:rPr>
        <w:t xml:space="preserve"> </w:t>
      </w:r>
      <w:r w:rsidR="00C05E21" w:rsidRPr="00801B10">
        <w:rPr>
          <w:b/>
          <w:bCs/>
          <w:color w:val="231F20"/>
          <w:spacing w:val="-4"/>
          <w:sz w:val="19"/>
          <w:szCs w:val="19"/>
        </w:rPr>
        <w:t>leasingu</w:t>
      </w:r>
    </w:p>
    <w:p w14:paraId="5788F205" w14:textId="6DDE1133" w:rsidR="003B0686" w:rsidRPr="00FD06C9" w:rsidRDefault="00FD06C9" w:rsidP="00460512">
      <w:pPr>
        <w:widowControl w:val="0"/>
        <w:shd w:val="clear" w:color="auto" w:fill="FFFFFF" w:themeFill="background1"/>
        <w:autoSpaceDE w:val="0"/>
        <w:spacing w:before="57" w:after="240" w:line="268" w:lineRule="auto"/>
        <w:ind w:left="227" w:right="61" w:hanging="227"/>
        <w:jc w:val="both"/>
      </w:pPr>
      <w:r w:rsidRPr="00FD06C9">
        <w:rPr>
          <w:spacing w:val="-4"/>
        </w:rPr>
        <w:t>Umowy najmu mieszkań o wartości 2.816.165,00zł</w:t>
      </w:r>
    </w:p>
    <w:p w14:paraId="02119022" w14:textId="5208BFC9" w:rsidR="00C05E21" w:rsidRDefault="00C05E21" w:rsidP="003C5ADF">
      <w:pPr>
        <w:widowControl w:val="0"/>
        <w:shd w:val="clear" w:color="auto" w:fill="FFFF99"/>
        <w:autoSpaceDE w:val="0"/>
        <w:spacing w:before="57" w:line="252" w:lineRule="auto"/>
        <w:ind w:left="228" w:right="57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6) liczb</w:t>
      </w:r>
      <w:r w:rsidR="005E1358">
        <w:rPr>
          <w:b/>
          <w:bCs/>
          <w:color w:val="231F20"/>
          <w:sz w:val="19"/>
          <w:szCs w:val="19"/>
        </w:rPr>
        <w:t>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oraz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wartość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posiadanych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papierów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wartościowych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lub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praw,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tym świadectw udziałowych, zamiennych dłużnych papierów wartościowych, warrantów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1364A8">
        <w:rPr>
          <w:b/>
          <w:bCs/>
          <w:color w:val="231F20"/>
          <w:sz w:val="19"/>
          <w:szCs w:val="19"/>
        </w:rPr>
        <w:t>i opcji, ze </w:t>
      </w:r>
      <w:r>
        <w:rPr>
          <w:b/>
          <w:bCs/>
          <w:color w:val="231F20"/>
          <w:sz w:val="19"/>
          <w:szCs w:val="19"/>
        </w:rPr>
        <w:t>wskazaniem praw, jakie przyznają</w:t>
      </w:r>
    </w:p>
    <w:p w14:paraId="7E55207E" w14:textId="689D95BA" w:rsidR="00C05E21" w:rsidRDefault="00C05E21">
      <w:pPr>
        <w:widowControl w:val="0"/>
        <w:autoSpaceDE w:val="0"/>
        <w:spacing w:before="7" w:line="130" w:lineRule="exact"/>
        <w:rPr>
          <w:sz w:val="13"/>
          <w:szCs w:val="13"/>
        </w:rPr>
      </w:pPr>
    </w:p>
    <w:p w14:paraId="452B2850" w14:textId="77777777" w:rsidR="003C5ADF" w:rsidRPr="003C5ADF" w:rsidRDefault="003C5ADF" w:rsidP="003C5ADF">
      <w:pPr>
        <w:widowControl w:val="0"/>
        <w:autoSpaceDE w:val="0"/>
        <w:spacing w:before="1" w:line="140" w:lineRule="exact"/>
        <w:rPr>
          <w:sz w:val="22"/>
          <w:szCs w:val="22"/>
        </w:rPr>
      </w:pPr>
      <w:r w:rsidRPr="003C5ADF">
        <w:rPr>
          <w:sz w:val="22"/>
          <w:szCs w:val="22"/>
        </w:rPr>
        <w:t>nie dotyczy</w:t>
      </w:r>
    </w:p>
    <w:p w14:paraId="0085F9E2" w14:textId="2ED00980" w:rsidR="003C5ADF" w:rsidRDefault="003C5ADF">
      <w:pPr>
        <w:widowControl w:val="0"/>
        <w:autoSpaceDE w:val="0"/>
        <w:spacing w:before="7" w:line="130" w:lineRule="exact"/>
        <w:rPr>
          <w:sz w:val="13"/>
          <w:szCs w:val="13"/>
        </w:rPr>
      </w:pPr>
    </w:p>
    <w:p w14:paraId="7E094864" w14:textId="77777777" w:rsidR="003C5ADF" w:rsidRDefault="003C5ADF">
      <w:pPr>
        <w:widowControl w:val="0"/>
        <w:autoSpaceDE w:val="0"/>
        <w:spacing w:before="7" w:line="130" w:lineRule="exact"/>
        <w:rPr>
          <w:sz w:val="13"/>
          <w:szCs w:val="13"/>
        </w:rPr>
      </w:pPr>
    </w:p>
    <w:p w14:paraId="22CC8EF1" w14:textId="77777777" w:rsidR="00C05E21" w:rsidRDefault="00C05E21" w:rsidP="003C5ADF">
      <w:pPr>
        <w:widowControl w:val="0"/>
        <w:shd w:val="clear" w:color="auto" w:fill="FFFF99"/>
        <w:autoSpaceDE w:val="0"/>
        <w:spacing w:before="36" w:line="254" w:lineRule="auto"/>
        <w:ind w:left="227" w:right="58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7) dane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odpisach aktualizujących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wartość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należności, ze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wskazaniem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stanu na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początek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roku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obrotowego,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zwiększeniach,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wykorzystaniu,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rozwiązaniu i stanie na koniec roku obrotowego</w:t>
      </w:r>
    </w:p>
    <w:p w14:paraId="7A2EABD8" w14:textId="77777777" w:rsidR="00C05E21" w:rsidRDefault="00C05E21" w:rsidP="003C5ADF">
      <w:pPr>
        <w:widowControl w:val="0"/>
        <w:autoSpaceDE w:val="0"/>
        <w:spacing w:before="7" w:line="140" w:lineRule="exact"/>
        <w:rPr>
          <w:b/>
          <w:bCs/>
          <w:color w:val="231F20"/>
          <w:sz w:val="19"/>
          <w:szCs w:val="19"/>
        </w:rPr>
      </w:pPr>
    </w:p>
    <w:p w14:paraId="0B8B6693" w14:textId="77777777" w:rsidR="00701060" w:rsidRPr="003C5ADF" w:rsidRDefault="00701060" w:rsidP="00701060">
      <w:pPr>
        <w:widowControl w:val="0"/>
        <w:autoSpaceDE w:val="0"/>
        <w:spacing w:before="1" w:after="240" w:line="140" w:lineRule="exact"/>
        <w:rPr>
          <w:sz w:val="22"/>
          <w:szCs w:val="22"/>
        </w:rPr>
      </w:pPr>
      <w:r w:rsidRPr="003C5ADF">
        <w:rPr>
          <w:sz w:val="22"/>
          <w:szCs w:val="22"/>
        </w:rPr>
        <w:t>nie dotyczy</w:t>
      </w:r>
    </w:p>
    <w:p w14:paraId="10B4EDD0" w14:textId="77777777" w:rsidR="00701060" w:rsidRDefault="00701060" w:rsidP="003C5ADF">
      <w:pPr>
        <w:widowControl w:val="0"/>
        <w:autoSpaceDE w:val="0"/>
        <w:spacing w:before="7" w:line="140" w:lineRule="exact"/>
        <w:rPr>
          <w:sz w:val="14"/>
          <w:szCs w:val="14"/>
        </w:rPr>
      </w:pPr>
    </w:p>
    <w:p w14:paraId="2B03A911" w14:textId="30C233FE" w:rsidR="00C05E21" w:rsidRDefault="00C05E21" w:rsidP="003C5ADF">
      <w:pPr>
        <w:widowControl w:val="0"/>
        <w:shd w:val="clear" w:color="auto" w:fill="FFFF99"/>
        <w:autoSpaceDE w:val="0"/>
        <w:spacing w:before="120"/>
        <w:ind w:left="238" w:right="-23" w:hanging="238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8) dane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 strukturze własności kapitału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podstawowego oraz liczbie i wartości nominalnej subskrybowanych akcji, w tym uprzywilejowanych</w:t>
      </w:r>
    </w:p>
    <w:p w14:paraId="07424136" w14:textId="77777777" w:rsidR="003C5ADF" w:rsidRDefault="003C5ADF" w:rsidP="003C5ADF">
      <w:pPr>
        <w:widowControl w:val="0"/>
        <w:autoSpaceDE w:val="0"/>
        <w:spacing w:before="1" w:line="140" w:lineRule="exact"/>
        <w:rPr>
          <w:sz w:val="22"/>
          <w:szCs w:val="22"/>
        </w:rPr>
      </w:pPr>
    </w:p>
    <w:p w14:paraId="255153AB" w14:textId="13CC707D" w:rsidR="003C5ADF" w:rsidRPr="003C5ADF" w:rsidRDefault="003C5ADF" w:rsidP="003C5ADF">
      <w:pPr>
        <w:widowControl w:val="0"/>
        <w:autoSpaceDE w:val="0"/>
        <w:spacing w:before="1" w:after="240" w:line="140" w:lineRule="exact"/>
        <w:rPr>
          <w:sz w:val="22"/>
          <w:szCs w:val="22"/>
        </w:rPr>
      </w:pPr>
      <w:r w:rsidRPr="003C5ADF">
        <w:rPr>
          <w:sz w:val="22"/>
          <w:szCs w:val="22"/>
        </w:rPr>
        <w:t>nie dotyczy</w:t>
      </w:r>
    </w:p>
    <w:p w14:paraId="22D9952D" w14:textId="77777777" w:rsidR="00C05E21" w:rsidRDefault="00C05E21" w:rsidP="003C5ADF">
      <w:pPr>
        <w:widowControl w:val="0"/>
        <w:shd w:val="clear" w:color="auto" w:fill="FFFF99"/>
        <w:autoSpaceDE w:val="0"/>
        <w:spacing w:before="120" w:line="259" w:lineRule="auto"/>
        <w:ind w:left="227" w:right="79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9) stan na początek roku obrotowego, zwiększenia i wykorzystanie oraz stan końcowy kapitałów (funduszy) zapasowych, rezerwowych oraz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kapitału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(funduszu) z aktualizacji wyceny, o ile jednostka nie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sporządza zestawienia zmian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 kapitale (funduszu) własnym</w:t>
      </w:r>
    </w:p>
    <w:p w14:paraId="002EC58C" w14:textId="77777777" w:rsidR="00373E76" w:rsidRDefault="00373E76">
      <w:pPr>
        <w:widowControl w:val="0"/>
        <w:autoSpaceDE w:val="0"/>
        <w:spacing w:before="58" w:line="214" w:lineRule="exact"/>
        <w:ind w:left="110" w:right="-20"/>
        <w:rPr>
          <w:b/>
          <w:bCs/>
          <w:color w:val="231F20"/>
          <w:sz w:val="19"/>
          <w:szCs w:val="19"/>
        </w:rPr>
      </w:pPr>
    </w:p>
    <w:p w14:paraId="04571B16" w14:textId="77777777" w:rsidR="00C05E21" w:rsidRPr="003E3CD7" w:rsidRDefault="00C05E21">
      <w:pPr>
        <w:widowControl w:val="0"/>
        <w:autoSpaceDE w:val="0"/>
        <w:spacing w:before="58" w:line="214" w:lineRule="exact"/>
        <w:ind w:left="110" w:right="-20"/>
        <w:rPr>
          <w:sz w:val="13"/>
          <w:szCs w:val="13"/>
        </w:rPr>
      </w:pPr>
      <w:r w:rsidRPr="003E3CD7">
        <w:rPr>
          <w:b/>
          <w:bCs/>
          <w:sz w:val="19"/>
          <w:szCs w:val="19"/>
        </w:rPr>
        <w:t>Nota 13</w:t>
      </w:r>
      <w:r w:rsidR="00D921F5" w:rsidRPr="003E3CD7">
        <w:rPr>
          <w:b/>
          <w:bCs/>
          <w:sz w:val="19"/>
          <w:szCs w:val="19"/>
        </w:rPr>
        <w:t xml:space="preserve"> </w:t>
      </w:r>
      <w:r w:rsidRPr="003E3CD7">
        <w:rPr>
          <w:b/>
          <w:bCs/>
          <w:sz w:val="19"/>
          <w:szCs w:val="19"/>
        </w:rPr>
        <w:t>Zmiany stanów kapitałów (funduszy) zapasowego i rezerwowego</w:t>
      </w:r>
    </w:p>
    <w:p w14:paraId="1CB6E014" w14:textId="77777777" w:rsidR="00C05E21" w:rsidRDefault="00C05E21">
      <w:pPr>
        <w:widowControl w:val="0"/>
        <w:autoSpaceDE w:val="0"/>
        <w:spacing w:before="6" w:line="130" w:lineRule="exact"/>
        <w:rPr>
          <w:color w:val="000000"/>
          <w:sz w:val="13"/>
          <w:szCs w:val="13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458"/>
        <w:gridCol w:w="1505"/>
        <w:gridCol w:w="1505"/>
        <w:gridCol w:w="1515"/>
      </w:tblGrid>
      <w:tr w:rsidR="00C05E21" w14:paraId="4B675B67" w14:textId="77777777" w:rsidTr="00955FEF">
        <w:trPr>
          <w:trHeight w:hRule="exact" w:val="425"/>
        </w:trPr>
        <w:tc>
          <w:tcPr>
            <w:tcW w:w="3458" w:type="dxa"/>
            <w:vMerge w:val="restart"/>
            <w:shd w:val="clear" w:color="auto" w:fill="E6E7E8"/>
          </w:tcPr>
          <w:p w14:paraId="2EBF24E0" w14:textId="77777777" w:rsidR="00C05E21" w:rsidRDefault="00C05E21">
            <w:pPr>
              <w:widowControl w:val="0"/>
              <w:autoSpaceDE w:val="0"/>
              <w:snapToGrid w:val="0"/>
              <w:spacing w:before="1" w:line="280" w:lineRule="exact"/>
              <w:rPr>
                <w:sz w:val="28"/>
                <w:szCs w:val="28"/>
              </w:rPr>
            </w:pPr>
          </w:p>
          <w:p w14:paraId="75F67565" w14:textId="77777777" w:rsidR="00C05E21" w:rsidRDefault="00C05E21">
            <w:pPr>
              <w:widowControl w:val="0"/>
              <w:autoSpaceDE w:val="0"/>
              <w:ind w:left="1098" w:right="-20"/>
            </w:pPr>
            <w:r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0B02A399" w14:textId="77777777" w:rsidR="00C05E21" w:rsidRDefault="001427A8">
            <w:pPr>
              <w:widowControl w:val="0"/>
              <w:autoSpaceDE w:val="0"/>
              <w:snapToGrid w:val="0"/>
              <w:spacing w:before="1" w:line="130" w:lineRule="exact"/>
              <w:rPr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7D0D0B4" wp14:editId="50E386B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1270</wp:posOffset>
                      </wp:positionV>
                      <wp:extent cx="1911350" cy="460375"/>
                      <wp:effectExtent l="0" t="0" r="0" b="0"/>
                      <wp:wrapNone/>
                      <wp:docPr id="19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0" cy="460375"/>
                              </a:xfrm>
                              <a:custGeom>
                                <a:avLst/>
                                <a:gdLst>
                                  <a:gd name="T0" fmla="*/ 3010 w 3010"/>
                                  <a:gd name="T1" fmla="*/ 0 h 725"/>
                                  <a:gd name="T2" fmla="*/ 0 w 3010"/>
                                  <a:gd name="T3" fmla="*/ 0 h 725"/>
                                  <a:gd name="T4" fmla="*/ 0 w 3010"/>
                                  <a:gd name="T5" fmla="*/ 725 h 725"/>
                                  <a:gd name="T6" fmla="*/ 1505 w 3010"/>
                                  <a:gd name="T7" fmla="*/ 725 h 725"/>
                                  <a:gd name="T8" fmla="*/ 1505 w 3010"/>
                                  <a:gd name="T9" fmla="*/ 425 h 725"/>
                                  <a:gd name="T10" fmla="*/ 3010 w 3010"/>
                                  <a:gd name="T11" fmla="*/ 425 h 725"/>
                                  <a:gd name="T12" fmla="*/ 3010 w 3010"/>
                                  <a:gd name="T13" fmla="*/ 0 h 7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10" h="725">
                                    <a:moveTo>
                                      <a:pt x="301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5"/>
                                    </a:lnTo>
                                    <a:lnTo>
                                      <a:pt x="1505" y="725"/>
                                    </a:lnTo>
                                    <a:lnTo>
                                      <a:pt x="1505" y="425"/>
                                    </a:lnTo>
                                    <a:lnTo>
                                      <a:pt x="3010" y="425"/>
                                    </a:lnTo>
                                    <a:lnTo>
                                      <a:pt x="301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65DEF066" id="Freeform 15" o:spid="_x0000_s1026" style="position:absolute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151.15pt,.1pt,.65pt,.1pt,.65pt,36.35pt,75.9pt,36.35pt,75.9pt,21.35pt,151.15pt,21.35pt,151.15pt,.1pt" coordsize="30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" fillcolor="#e6e7e8" stroked="f" strokecolor="#3465a4">
                      <v:path o:connecttype="custom" o:connectlocs="1911350,0;0,0;0,460375;955675,460375;955675,269875;1911350,269875;1911350,0" o:connectangles="0,0,0,0,0,0,0"/>
                    </v:polyline>
                  </w:pict>
                </mc:Fallback>
              </mc:AlternateContent>
            </w:r>
          </w:p>
          <w:p w14:paraId="7F4ADA74" w14:textId="77777777" w:rsidR="00C05E21" w:rsidRDefault="00C05E21">
            <w:pPr>
              <w:widowControl w:val="0"/>
              <w:autoSpaceDE w:val="0"/>
              <w:ind w:left="561" w:right="-20"/>
              <w:rPr>
                <w:sz w:val="16"/>
                <w:szCs w:val="16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Rodzaj</w:t>
            </w:r>
            <w:r w:rsidR="00D921F5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z w:val="14"/>
                <w:szCs w:val="14"/>
              </w:rPr>
              <w:t>kapitału</w:t>
            </w:r>
            <w:r w:rsidR="00D921F5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z w:val="14"/>
                <w:szCs w:val="14"/>
              </w:rPr>
              <w:t>(funduszu)</w:t>
            </w:r>
          </w:p>
        </w:tc>
        <w:tc>
          <w:tcPr>
            <w:tcW w:w="1515" w:type="dxa"/>
            <w:vMerge w:val="restart"/>
            <w:shd w:val="clear" w:color="auto" w:fill="E6E7E8"/>
          </w:tcPr>
          <w:p w14:paraId="75AB84FB" w14:textId="77777777" w:rsidR="00C05E21" w:rsidRDefault="00C05E21">
            <w:pPr>
              <w:widowControl w:val="0"/>
              <w:autoSpaceDE w:val="0"/>
              <w:snapToGrid w:val="0"/>
              <w:spacing w:before="8" w:line="160" w:lineRule="exact"/>
              <w:rPr>
                <w:sz w:val="16"/>
                <w:szCs w:val="16"/>
              </w:rPr>
            </w:pPr>
          </w:p>
          <w:p w14:paraId="5019804D" w14:textId="77777777" w:rsidR="00C05E21" w:rsidRDefault="00C05E21">
            <w:pPr>
              <w:widowControl w:val="0"/>
              <w:autoSpaceDE w:val="0"/>
              <w:ind w:left="477" w:right="458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Razem</w:t>
            </w:r>
          </w:p>
          <w:p w14:paraId="7D5BF232" w14:textId="77777777" w:rsidR="00C05E21" w:rsidRDefault="00C05E21">
            <w:pPr>
              <w:widowControl w:val="0"/>
              <w:autoSpaceDE w:val="0"/>
              <w:spacing w:before="65"/>
              <w:ind w:left="506" w:right="491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>(2 + 3)</w:t>
            </w:r>
          </w:p>
        </w:tc>
      </w:tr>
      <w:tr w:rsidR="00C05E21" w14:paraId="0AC713F5" w14:textId="77777777" w:rsidTr="00955FEF">
        <w:trPr>
          <w:trHeight w:hRule="exact" w:val="300"/>
        </w:trPr>
        <w:tc>
          <w:tcPr>
            <w:tcW w:w="3458" w:type="dxa"/>
            <w:vMerge/>
            <w:shd w:val="clear" w:color="auto" w:fill="E6E7E8"/>
          </w:tcPr>
          <w:p w14:paraId="572A6658" w14:textId="77777777" w:rsidR="00C05E21" w:rsidRDefault="00C05E21">
            <w:pPr>
              <w:widowControl w:val="0"/>
              <w:autoSpaceDE w:val="0"/>
              <w:snapToGrid w:val="0"/>
              <w:spacing w:before="65"/>
              <w:ind w:left="506" w:right="491"/>
              <w:jc w:val="center"/>
            </w:pPr>
          </w:p>
        </w:tc>
        <w:tc>
          <w:tcPr>
            <w:tcW w:w="1505" w:type="dxa"/>
            <w:shd w:val="clear" w:color="auto" w:fill="auto"/>
          </w:tcPr>
          <w:p w14:paraId="10A51557" w14:textId="77777777" w:rsidR="00C05E21" w:rsidRDefault="00C05E21">
            <w:pPr>
              <w:widowControl w:val="0"/>
              <w:autoSpaceDE w:val="0"/>
              <w:spacing w:before="63"/>
              <w:ind w:left="399" w:right="-20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zapasowy</w:t>
            </w:r>
          </w:p>
        </w:tc>
        <w:tc>
          <w:tcPr>
            <w:tcW w:w="1505" w:type="dxa"/>
            <w:shd w:val="clear" w:color="auto" w:fill="E6E7E8"/>
          </w:tcPr>
          <w:p w14:paraId="28305624" w14:textId="77777777" w:rsidR="00C05E21" w:rsidRDefault="00C05E21">
            <w:pPr>
              <w:widowControl w:val="0"/>
              <w:autoSpaceDE w:val="0"/>
              <w:spacing w:before="63"/>
              <w:ind w:left="368" w:right="-20"/>
            </w:pPr>
            <w:r>
              <w:rPr>
                <w:b/>
                <w:bCs/>
                <w:color w:val="231F20"/>
                <w:sz w:val="14"/>
                <w:szCs w:val="14"/>
              </w:rPr>
              <w:t>rezerwowy</w:t>
            </w:r>
          </w:p>
        </w:tc>
        <w:tc>
          <w:tcPr>
            <w:tcW w:w="1515" w:type="dxa"/>
            <w:vMerge/>
            <w:shd w:val="clear" w:color="auto" w:fill="E6E7E8"/>
          </w:tcPr>
          <w:p w14:paraId="61656B02" w14:textId="77777777" w:rsidR="00C05E21" w:rsidRDefault="00C05E21">
            <w:pPr>
              <w:widowControl w:val="0"/>
              <w:autoSpaceDE w:val="0"/>
              <w:snapToGrid w:val="0"/>
              <w:spacing w:before="63"/>
              <w:ind w:left="368" w:right="-20"/>
            </w:pPr>
          </w:p>
        </w:tc>
      </w:tr>
      <w:tr w:rsidR="00C05E21" w14:paraId="65F2C647" w14:textId="77777777" w:rsidTr="00955FEF">
        <w:trPr>
          <w:trHeight w:hRule="exact" w:val="300"/>
        </w:trPr>
        <w:tc>
          <w:tcPr>
            <w:tcW w:w="3458" w:type="dxa"/>
            <w:shd w:val="clear" w:color="auto" w:fill="E6E7E8"/>
          </w:tcPr>
          <w:p w14:paraId="12554485" w14:textId="77777777" w:rsidR="00C05E21" w:rsidRPr="00C05292" w:rsidRDefault="00C05E21">
            <w:pPr>
              <w:widowControl w:val="0"/>
              <w:autoSpaceDE w:val="0"/>
              <w:spacing w:before="62"/>
              <w:ind w:left="1658" w:right="1632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C05292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1505" w:type="dxa"/>
            <w:shd w:val="clear" w:color="auto" w:fill="E6E7E8"/>
          </w:tcPr>
          <w:p w14:paraId="6C3263BA" w14:textId="77777777" w:rsidR="00C05E21" w:rsidRPr="00C05292" w:rsidRDefault="00C05E21">
            <w:pPr>
              <w:widowControl w:val="0"/>
              <w:autoSpaceDE w:val="0"/>
              <w:spacing w:before="62"/>
              <w:ind w:left="676" w:right="656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C05292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1505" w:type="dxa"/>
            <w:shd w:val="clear" w:color="auto" w:fill="E6E7E8"/>
          </w:tcPr>
          <w:p w14:paraId="6428C65D" w14:textId="77777777" w:rsidR="00C05E21" w:rsidRPr="00C05292" w:rsidRDefault="00C05E21">
            <w:pPr>
              <w:widowControl w:val="0"/>
              <w:autoSpaceDE w:val="0"/>
              <w:spacing w:before="62"/>
              <w:ind w:left="676" w:right="656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C05292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1515" w:type="dxa"/>
            <w:shd w:val="clear" w:color="auto" w:fill="E6E7E8"/>
          </w:tcPr>
          <w:p w14:paraId="0B4EB7ED" w14:textId="77777777" w:rsidR="00C05E21" w:rsidRPr="00C05292" w:rsidRDefault="00C05E21">
            <w:pPr>
              <w:widowControl w:val="0"/>
              <w:autoSpaceDE w:val="0"/>
              <w:spacing w:before="62"/>
              <w:ind w:left="676" w:right="661"/>
              <w:jc w:val="center"/>
            </w:pPr>
            <w:r w:rsidRPr="00C05292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</w:tr>
      <w:tr w:rsidR="00C05E21" w14:paraId="0E2AD75D" w14:textId="77777777" w:rsidTr="00C8375C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2DAD8110" w14:textId="77777777" w:rsidR="00C05E21" w:rsidRPr="00955FEF" w:rsidRDefault="00C05E21" w:rsidP="00955FEF">
            <w:pPr>
              <w:widowControl w:val="0"/>
              <w:autoSpaceDE w:val="0"/>
              <w:ind w:left="112" w:right="-20"/>
              <w:rPr>
                <w:sz w:val="18"/>
                <w:szCs w:val="18"/>
              </w:rPr>
            </w:pPr>
            <w:r w:rsidRPr="00955FEF">
              <w:rPr>
                <w:color w:val="231F20"/>
                <w:sz w:val="18"/>
                <w:szCs w:val="18"/>
              </w:rPr>
              <w:t>1. Stan</w:t>
            </w:r>
            <w:r w:rsidR="00D921F5" w:rsidRPr="00955FEF">
              <w:rPr>
                <w:color w:val="231F20"/>
                <w:sz w:val="18"/>
                <w:szCs w:val="18"/>
              </w:rPr>
              <w:t xml:space="preserve"> </w:t>
            </w:r>
            <w:r w:rsidRPr="00955FEF">
              <w:rPr>
                <w:color w:val="231F20"/>
                <w:sz w:val="18"/>
                <w:szCs w:val="18"/>
              </w:rPr>
              <w:t>na początek roku obrotowego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43D1289" w14:textId="7856EE88" w:rsidR="00C05E21" w:rsidRPr="00052752" w:rsidRDefault="002704D5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C8375C"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5FCF5CC" w14:textId="24CDC697" w:rsidR="00C05E21" w:rsidRPr="00052752" w:rsidRDefault="007449FC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240 699,21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346E7FD5" w14:textId="71AD5747" w:rsidR="00C05E21" w:rsidRPr="00052752" w:rsidRDefault="007449FC" w:rsidP="00386A60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240 699,21</w:t>
            </w:r>
          </w:p>
        </w:tc>
      </w:tr>
      <w:tr w:rsidR="00C05E21" w14:paraId="69CD42E6" w14:textId="77777777" w:rsidTr="00C8375C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1C94BB1E" w14:textId="77777777" w:rsidR="00C05E21" w:rsidRPr="00955FEF" w:rsidRDefault="00C05E21" w:rsidP="00955FEF">
            <w:pPr>
              <w:widowControl w:val="0"/>
              <w:autoSpaceDE w:val="0"/>
              <w:ind w:left="112" w:right="-20"/>
              <w:rPr>
                <w:sz w:val="18"/>
                <w:szCs w:val="18"/>
              </w:rPr>
            </w:pPr>
            <w:r w:rsidRPr="00955FEF">
              <w:rPr>
                <w:color w:val="231F20"/>
                <w:sz w:val="18"/>
                <w:szCs w:val="18"/>
              </w:rPr>
              <w:t>2. Zwiększenie w ciągu roku obrotowego, w tym: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0DB2772" w14:textId="14A25FD3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2850712" w14:textId="155E7045" w:rsidR="002704D5" w:rsidRPr="00C8375C" w:rsidRDefault="007449FC" w:rsidP="002704D5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46D2266" w14:textId="6FA10358" w:rsidR="00C05E21" w:rsidRPr="00C8375C" w:rsidRDefault="007449FC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5E21" w14:paraId="5F3AEFB8" w14:textId="77777777" w:rsidTr="00955FEF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028C52F7" w14:textId="77777777" w:rsidR="00C05E21" w:rsidRPr="00955FEF" w:rsidRDefault="00C05E21" w:rsidP="00955FEF">
            <w:pPr>
              <w:widowControl w:val="0"/>
              <w:autoSpaceDE w:val="0"/>
              <w:ind w:left="282" w:right="-20"/>
              <w:rPr>
                <w:sz w:val="18"/>
                <w:szCs w:val="18"/>
              </w:rPr>
            </w:pPr>
            <w:r w:rsidRPr="00955FEF">
              <w:rPr>
                <w:color w:val="231F20"/>
                <w:sz w:val="18"/>
                <w:szCs w:val="18"/>
              </w:rPr>
              <w:t>–</w:t>
            </w:r>
            <w:r w:rsidR="00D921F5" w:rsidRPr="00955FEF">
              <w:rPr>
                <w:color w:val="231F20"/>
                <w:sz w:val="18"/>
                <w:szCs w:val="18"/>
              </w:rPr>
              <w:t xml:space="preserve"> </w:t>
            </w:r>
            <w:r w:rsidRPr="00955FEF">
              <w:rPr>
                <w:color w:val="231F20"/>
                <w:sz w:val="18"/>
                <w:szCs w:val="18"/>
              </w:rPr>
              <w:t>agio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C57864D" w14:textId="3442D461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4C81723" w14:textId="7229CD53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B2C580F" w14:textId="5C2E2AB8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5E21" w14:paraId="2D5AA252" w14:textId="77777777" w:rsidTr="00955FEF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730B4F7D" w14:textId="77777777" w:rsidR="00C05E21" w:rsidRPr="00955FEF" w:rsidRDefault="00C05E21" w:rsidP="00955FEF">
            <w:pPr>
              <w:widowControl w:val="0"/>
              <w:autoSpaceDE w:val="0"/>
              <w:ind w:left="282" w:right="-20"/>
              <w:rPr>
                <w:sz w:val="18"/>
                <w:szCs w:val="18"/>
              </w:rPr>
            </w:pPr>
            <w:r w:rsidRPr="00955FEF">
              <w:rPr>
                <w:color w:val="231F20"/>
                <w:sz w:val="18"/>
                <w:szCs w:val="18"/>
              </w:rPr>
              <w:t>–</w:t>
            </w:r>
            <w:r w:rsidR="00D921F5" w:rsidRPr="00955FEF">
              <w:rPr>
                <w:color w:val="231F20"/>
                <w:sz w:val="18"/>
                <w:szCs w:val="18"/>
              </w:rPr>
              <w:t xml:space="preserve"> </w:t>
            </w:r>
            <w:r w:rsidRPr="00955FEF">
              <w:rPr>
                <w:color w:val="231F20"/>
                <w:sz w:val="18"/>
                <w:szCs w:val="18"/>
              </w:rPr>
              <w:t>podział zysku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3F572F6" w14:textId="02DA65F5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A480748" w14:textId="1695E91D" w:rsidR="00C05E21" w:rsidRPr="00052752" w:rsidRDefault="007449FC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84C2CAC" w14:textId="38FEA368" w:rsidR="00C05E21" w:rsidRPr="00052752" w:rsidRDefault="007449FC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5E21" w14:paraId="586A8A5C" w14:textId="77777777" w:rsidTr="00955FEF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0911E37B" w14:textId="77777777" w:rsidR="00C05E21" w:rsidRPr="00955FEF" w:rsidRDefault="00C05E21" w:rsidP="00955FEF">
            <w:pPr>
              <w:widowControl w:val="0"/>
              <w:autoSpaceDE w:val="0"/>
              <w:ind w:left="282" w:right="-20"/>
              <w:rPr>
                <w:sz w:val="18"/>
                <w:szCs w:val="18"/>
              </w:rPr>
            </w:pPr>
            <w:r w:rsidRPr="00955FEF">
              <w:rPr>
                <w:color w:val="231F20"/>
                <w:sz w:val="18"/>
                <w:szCs w:val="18"/>
              </w:rPr>
              <w:t>–</w:t>
            </w:r>
            <w:r w:rsidR="00D921F5" w:rsidRPr="00955FEF">
              <w:rPr>
                <w:color w:val="231F20"/>
                <w:sz w:val="18"/>
                <w:szCs w:val="18"/>
              </w:rPr>
              <w:t xml:space="preserve"> </w:t>
            </w:r>
            <w:r w:rsidRPr="00955FEF">
              <w:rPr>
                <w:color w:val="231F20"/>
                <w:sz w:val="18"/>
                <w:szCs w:val="18"/>
              </w:rPr>
              <w:t>dopłaty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E50A84C" w14:textId="0F861DE1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7553171" w14:textId="48B6EC5A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A56A0FB" w14:textId="475327E4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8375C" w:rsidRPr="00C8375C" w14:paraId="5F86E251" w14:textId="77777777" w:rsidTr="00C8375C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0A4AC8B6" w14:textId="77777777" w:rsidR="00C05E21" w:rsidRPr="00955FEF" w:rsidRDefault="00C05E21" w:rsidP="00955FEF">
            <w:pPr>
              <w:widowControl w:val="0"/>
              <w:autoSpaceDE w:val="0"/>
              <w:ind w:left="282" w:right="-20"/>
              <w:rPr>
                <w:sz w:val="18"/>
                <w:szCs w:val="18"/>
              </w:rPr>
            </w:pPr>
            <w:r w:rsidRPr="00955FEF">
              <w:rPr>
                <w:rFonts w:eastAsia="Arial"/>
                <w:color w:val="231F20"/>
                <w:sz w:val="18"/>
                <w:szCs w:val="18"/>
              </w:rPr>
              <w:t>–</w:t>
            </w:r>
            <w:r w:rsidR="00D921F5" w:rsidRPr="00955FEF">
              <w:rPr>
                <w:rFonts w:eastAsia="Arial"/>
                <w:color w:val="231F20"/>
                <w:sz w:val="18"/>
                <w:szCs w:val="18"/>
              </w:rPr>
              <w:t xml:space="preserve"> </w:t>
            </w:r>
            <w:r w:rsidRPr="00955FEF">
              <w:rPr>
                <w:color w:val="231F20"/>
                <w:sz w:val="18"/>
                <w:szCs w:val="18"/>
              </w:rPr>
              <w:t>inne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202A70F" w14:textId="2847DA7C" w:rsidR="00C05E21" w:rsidRPr="002704D5" w:rsidRDefault="002704D5" w:rsidP="003B0686">
            <w:pPr>
              <w:widowControl w:val="0"/>
              <w:autoSpaceDE w:val="0"/>
              <w:snapToGrid w:val="0"/>
              <w:jc w:val="right"/>
              <w:rPr>
                <w:color w:val="FF0000"/>
                <w:sz w:val="18"/>
                <w:szCs w:val="18"/>
              </w:rPr>
            </w:pPr>
            <w:r w:rsidRPr="00C8375C"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ACFEC73" w14:textId="1CA2ACC8" w:rsidR="00C05E21" w:rsidRPr="00052752" w:rsidRDefault="00E9338D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5AED750" w14:textId="3C10E102" w:rsidR="00C05E21" w:rsidRPr="00C8375C" w:rsidRDefault="00E9338D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5E21" w14:paraId="25DB2F53" w14:textId="77777777" w:rsidTr="00955FEF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54A5177D" w14:textId="77777777" w:rsidR="00C05E21" w:rsidRPr="00955FEF" w:rsidRDefault="00C05E21" w:rsidP="00955FEF">
            <w:pPr>
              <w:widowControl w:val="0"/>
              <w:autoSpaceDE w:val="0"/>
              <w:ind w:left="112" w:right="-20"/>
              <w:rPr>
                <w:sz w:val="18"/>
                <w:szCs w:val="18"/>
              </w:rPr>
            </w:pPr>
            <w:r w:rsidRPr="00955FEF">
              <w:rPr>
                <w:color w:val="231F20"/>
                <w:sz w:val="18"/>
                <w:szCs w:val="18"/>
              </w:rPr>
              <w:t>3. Zmniejszenie w ciągu roku obrotowego, w tym: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C82FCFC" w14:textId="27350B39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83042F0" w14:textId="7B21B8B9" w:rsidR="00C05E21" w:rsidRPr="00052752" w:rsidRDefault="005C7061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E84C089" w14:textId="32C09F0F" w:rsidR="00C05E21" w:rsidRPr="00052752" w:rsidRDefault="005C7061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5E21" w14:paraId="0B0A764F" w14:textId="77777777" w:rsidTr="00955FEF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64B337AD" w14:textId="77777777" w:rsidR="00C05E21" w:rsidRPr="00955FEF" w:rsidRDefault="00C05E21" w:rsidP="00955FEF">
            <w:pPr>
              <w:widowControl w:val="0"/>
              <w:autoSpaceDE w:val="0"/>
              <w:ind w:left="282" w:right="-20"/>
              <w:rPr>
                <w:sz w:val="18"/>
                <w:szCs w:val="18"/>
              </w:rPr>
            </w:pPr>
            <w:r w:rsidRPr="00955FEF">
              <w:rPr>
                <w:color w:val="231F20"/>
                <w:sz w:val="18"/>
                <w:szCs w:val="18"/>
              </w:rPr>
              <w:t>–</w:t>
            </w:r>
            <w:r w:rsidR="00D921F5" w:rsidRPr="00955FEF">
              <w:rPr>
                <w:color w:val="231F20"/>
                <w:sz w:val="18"/>
                <w:szCs w:val="18"/>
              </w:rPr>
              <w:t xml:space="preserve"> </w:t>
            </w:r>
            <w:r w:rsidRPr="00955FEF">
              <w:rPr>
                <w:color w:val="231F20"/>
                <w:sz w:val="18"/>
                <w:szCs w:val="18"/>
              </w:rPr>
              <w:t>pokrycie straty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4A6BCE59" w14:textId="38FC42F4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4D818C1" w14:textId="2A937E60" w:rsidR="00C05E21" w:rsidRPr="00052752" w:rsidRDefault="007449FC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240 699,21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113A7796" w14:textId="3DDA86FE" w:rsidR="00C05E21" w:rsidRPr="00052752" w:rsidRDefault="007449FC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240 699,21</w:t>
            </w:r>
          </w:p>
        </w:tc>
      </w:tr>
      <w:tr w:rsidR="00C05E21" w14:paraId="62BFC7F1" w14:textId="77777777" w:rsidTr="00955FEF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2B696CBF" w14:textId="77777777" w:rsidR="00C05E21" w:rsidRPr="00955FEF" w:rsidRDefault="00C05E21" w:rsidP="00955FEF">
            <w:pPr>
              <w:widowControl w:val="0"/>
              <w:autoSpaceDE w:val="0"/>
              <w:ind w:left="282" w:right="-20"/>
              <w:rPr>
                <w:sz w:val="18"/>
                <w:szCs w:val="18"/>
              </w:rPr>
            </w:pPr>
            <w:r w:rsidRPr="00955FEF">
              <w:rPr>
                <w:color w:val="231F20"/>
                <w:sz w:val="18"/>
                <w:szCs w:val="18"/>
              </w:rPr>
              <w:lastRenderedPageBreak/>
              <w:t>–</w:t>
            </w:r>
            <w:r w:rsidR="00D921F5" w:rsidRPr="00955FEF">
              <w:rPr>
                <w:color w:val="231F20"/>
                <w:sz w:val="18"/>
                <w:szCs w:val="18"/>
              </w:rPr>
              <w:t xml:space="preserve"> </w:t>
            </w:r>
            <w:r w:rsidRPr="00955FEF">
              <w:rPr>
                <w:color w:val="231F20"/>
                <w:sz w:val="18"/>
                <w:szCs w:val="18"/>
              </w:rPr>
              <w:t>zwrot dopłat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67DB022" w14:textId="40A15BCA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EDACC8A" w14:textId="30C322FF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4AE588D9" w14:textId="55F70BB3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5E21" w14:paraId="7F0C776D" w14:textId="77777777" w:rsidTr="00955FEF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726663F4" w14:textId="77777777" w:rsidR="00C05E21" w:rsidRPr="00955FEF" w:rsidRDefault="00C05E21" w:rsidP="00955FEF">
            <w:pPr>
              <w:widowControl w:val="0"/>
              <w:autoSpaceDE w:val="0"/>
              <w:ind w:left="282" w:right="-20"/>
              <w:rPr>
                <w:sz w:val="18"/>
                <w:szCs w:val="18"/>
              </w:rPr>
            </w:pPr>
            <w:r w:rsidRPr="00955FEF">
              <w:rPr>
                <w:color w:val="231F20"/>
                <w:sz w:val="18"/>
                <w:szCs w:val="18"/>
              </w:rPr>
              <w:t>–</w:t>
            </w:r>
            <w:r w:rsidR="00D921F5" w:rsidRPr="00955FEF">
              <w:rPr>
                <w:color w:val="231F20"/>
                <w:sz w:val="18"/>
                <w:szCs w:val="18"/>
              </w:rPr>
              <w:t xml:space="preserve"> </w:t>
            </w:r>
            <w:r w:rsidRPr="00955FEF">
              <w:rPr>
                <w:color w:val="231F20"/>
                <w:sz w:val="18"/>
                <w:szCs w:val="18"/>
              </w:rPr>
              <w:t>dywidendy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5D158E0F" w14:textId="094B235C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EF7D08F" w14:textId="7427AA74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2408C223" w14:textId="0188B22A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05E21" w14:paraId="01894E6A" w14:textId="77777777" w:rsidTr="00C8375C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1C4E9214" w14:textId="77777777" w:rsidR="00C05E21" w:rsidRPr="00955FEF" w:rsidRDefault="00C05E21" w:rsidP="00955FEF">
            <w:pPr>
              <w:widowControl w:val="0"/>
              <w:autoSpaceDE w:val="0"/>
              <w:ind w:left="282" w:right="-20"/>
              <w:rPr>
                <w:sz w:val="18"/>
                <w:szCs w:val="18"/>
              </w:rPr>
            </w:pPr>
            <w:r w:rsidRPr="00955FEF">
              <w:rPr>
                <w:rFonts w:eastAsia="Arial"/>
                <w:color w:val="231F20"/>
                <w:sz w:val="18"/>
                <w:szCs w:val="18"/>
              </w:rPr>
              <w:t>–</w:t>
            </w:r>
            <w:r w:rsidR="00D921F5" w:rsidRPr="00955FEF">
              <w:rPr>
                <w:rFonts w:eastAsia="Arial"/>
                <w:color w:val="231F20"/>
                <w:sz w:val="18"/>
                <w:szCs w:val="18"/>
              </w:rPr>
              <w:t xml:space="preserve"> </w:t>
            </w:r>
            <w:r w:rsidRPr="00955FEF">
              <w:rPr>
                <w:color w:val="231F20"/>
                <w:sz w:val="18"/>
                <w:szCs w:val="18"/>
              </w:rPr>
              <w:t>inne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0D46B7F3" w14:textId="6FC3333B" w:rsidR="00C05E21" w:rsidRPr="00C8375C" w:rsidRDefault="002704D5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C8375C"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D0B9EF8" w14:textId="49226395" w:rsidR="00C05E21" w:rsidRPr="00052752" w:rsidRDefault="00386A60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71DE8B0C" w14:textId="02A2A6B8" w:rsidR="00C05E21" w:rsidRPr="00C8375C" w:rsidRDefault="00E9760A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C8375C">
              <w:rPr>
                <w:sz w:val="18"/>
                <w:szCs w:val="18"/>
              </w:rPr>
              <w:t>0</w:t>
            </w:r>
          </w:p>
        </w:tc>
      </w:tr>
      <w:tr w:rsidR="00C05E21" w14:paraId="6DE03D27" w14:textId="77777777" w:rsidTr="00C8375C">
        <w:trPr>
          <w:trHeight w:hRule="exact" w:val="300"/>
        </w:trPr>
        <w:tc>
          <w:tcPr>
            <w:tcW w:w="3458" w:type="dxa"/>
            <w:shd w:val="clear" w:color="auto" w:fill="auto"/>
            <w:vAlign w:val="center"/>
          </w:tcPr>
          <w:p w14:paraId="0B91E026" w14:textId="77777777" w:rsidR="00C05E21" w:rsidRPr="00955FEF" w:rsidRDefault="00C05E21" w:rsidP="00955FEF">
            <w:pPr>
              <w:widowControl w:val="0"/>
              <w:autoSpaceDE w:val="0"/>
              <w:ind w:left="112" w:right="-20"/>
              <w:rPr>
                <w:sz w:val="18"/>
                <w:szCs w:val="18"/>
              </w:rPr>
            </w:pPr>
            <w:r w:rsidRPr="00955FEF">
              <w:rPr>
                <w:color w:val="231F20"/>
                <w:sz w:val="18"/>
                <w:szCs w:val="18"/>
              </w:rPr>
              <w:t>4. Stan</w:t>
            </w:r>
            <w:r w:rsidR="00D921F5" w:rsidRPr="00955FEF">
              <w:rPr>
                <w:color w:val="231F20"/>
                <w:sz w:val="18"/>
                <w:szCs w:val="18"/>
              </w:rPr>
              <w:t xml:space="preserve"> </w:t>
            </w:r>
            <w:r w:rsidRPr="00955FEF">
              <w:rPr>
                <w:color w:val="231F20"/>
                <w:sz w:val="18"/>
                <w:szCs w:val="18"/>
              </w:rPr>
              <w:t>na koniec roku obrotowego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650C8A6" w14:textId="1AD13A6A" w:rsidR="00C05E21" w:rsidRPr="00C8375C" w:rsidRDefault="002704D5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C8375C">
              <w:rPr>
                <w:sz w:val="18"/>
                <w:szCs w:val="18"/>
              </w:rPr>
              <w:t>0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42E9283" w14:textId="68F037AC" w:rsidR="00C05E21" w:rsidRPr="00052752" w:rsidRDefault="007449FC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59B773BF" w14:textId="7ECEDA81" w:rsidR="00C05E21" w:rsidRPr="00C8375C" w:rsidRDefault="007449FC" w:rsidP="003B0686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4E96E80B" w14:textId="77777777" w:rsidR="00C05E21" w:rsidRDefault="00C05E21">
      <w:pPr>
        <w:widowControl w:val="0"/>
        <w:autoSpaceDE w:val="0"/>
        <w:spacing w:before="9" w:line="130" w:lineRule="exact"/>
        <w:rPr>
          <w:sz w:val="13"/>
          <w:szCs w:val="13"/>
        </w:rPr>
      </w:pPr>
    </w:p>
    <w:p w14:paraId="0E50D6F9" w14:textId="77777777" w:rsidR="00C05E21" w:rsidRDefault="00C05E21">
      <w:pPr>
        <w:widowControl w:val="0"/>
        <w:autoSpaceDE w:val="0"/>
        <w:spacing w:before="36" w:line="214" w:lineRule="exact"/>
        <w:ind w:left="110" w:right="-20"/>
        <w:rPr>
          <w:color w:val="000000"/>
          <w:sz w:val="13"/>
          <w:szCs w:val="13"/>
        </w:rPr>
      </w:pPr>
      <w:r>
        <w:rPr>
          <w:b/>
          <w:bCs/>
          <w:color w:val="231F20"/>
          <w:sz w:val="19"/>
          <w:szCs w:val="19"/>
        </w:rPr>
        <w:t>Nota 14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Zmiany w stanie kapitału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 aktualizacji wyceny</w:t>
      </w:r>
    </w:p>
    <w:p w14:paraId="4E53D44A" w14:textId="77777777" w:rsidR="00C05E21" w:rsidRDefault="00C05E21">
      <w:pPr>
        <w:widowControl w:val="0"/>
        <w:autoSpaceDE w:val="0"/>
        <w:spacing w:before="6" w:line="130" w:lineRule="exact"/>
        <w:rPr>
          <w:color w:val="000000"/>
          <w:sz w:val="13"/>
          <w:szCs w:val="13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664"/>
        <w:gridCol w:w="1248"/>
        <w:gridCol w:w="1303"/>
        <w:gridCol w:w="1304"/>
        <w:gridCol w:w="1484"/>
      </w:tblGrid>
      <w:tr w:rsidR="00C05E21" w14:paraId="4F3492A9" w14:textId="77777777" w:rsidTr="00955FEF">
        <w:trPr>
          <w:trHeight w:hRule="exact" w:val="786"/>
        </w:trPr>
        <w:tc>
          <w:tcPr>
            <w:tcW w:w="2664" w:type="dxa"/>
            <w:shd w:val="clear" w:color="auto" w:fill="E6E7E8"/>
          </w:tcPr>
          <w:p w14:paraId="0103FFD1" w14:textId="77777777" w:rsidR="00C05E21" w:rsidRDefault="00C05E21">
            <w:pPr>
              <w:widowControl w:val="0"/>
              <w:autoSpaceDE w:val="0"/>
              <w:snapToGrid w:val="0"/>
              <w:spacing w:before="2" w:line="110" w:lineRule="exact"/>
              <w:rPr>
                <w:sz w:val="11"/>
                <w:szCs w:val="11"/>
              </w:rPr>
            </w:pPr>
          </w:p>
          <w:p w14:paraId="11799BBE" w14:textId="77777777" w:rsidR="00C05E21" w:rsidRDefault="00C05E21">
            <w:pPr>
              <w:widowControl w:val="0"/>
              <w:autoSpaceDE w:val="0"/>
              <w:spacing w:line="200" w:lineRule="exact"/>
              <w:rPr>
                <w:sz w:val="20"/>
                <w:szCs w:val="20"/>
              </w:rPr>
            </w:pPr>
          </w:p>
          <w:p w14:paraId="01587EF4" w14:textId="77777777" w:rsidR="00C05E21" w:rsidRDefault="00C05E21">
            <w:pPr>
              <w:widowControl w:val="0"/>
              <w:autoSpaceDE w:val="0"/>
              <w:ind w:left="701" w:right="-20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1248" w:type="dxa"/>
            <w:shd w:val="clear" w:color="auto" w:fill="E6E7E8"/>
          </w:tcPr>
          <w:p w14:paraId="3B0AF4BA" w14:textId="77777777" w:rsidR="00C05E21" w:rsidRDefault="00C05E21">
            <w:pPr>
              <w:widowControl w:val="0"/>
              <w:autoSpaceDE w:val="0"/>
              <w:spacing w:before="68"/>
              <w:ind w:left="109" w:right="89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Wartość kapitału</w:t>
            </w:r>
            <w:r w:rsidR="00D921F5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z w:val="14"/>
                <w:szCs w:val="14"/>
              </w:rPr>
              <w:t>na początek roku obrotowego</w:t>
            </w:r>
          </w:p>
        </w:tc>
        <w:tc>
          <w:tcPr>
            <w:tcW w:w="1303" w:type="dxa"/>
            <w:shd w:val="clear" w:color="auto" w:fill="E6E7E8"/>
          </w:tcPr>
          <w:p w14:paraId="2E5B477F" w14:textId="77777777" w:rsidR="00C05E21" w:rsidRDefault="00C05E21">
            <w:pPr>
              <w:widowControl w:val="0"/>
              <w:autoSpaceDE w:val="0"/>
              <w:snapToGrid w:val="0"/>
              <w:spacing w:before="2" w:line="110" w:lineRule="exact"/>
              <w:rPr>
                <w:sz w:val="11"/>
                <w:szCs w:val="11"/>
              </w:rPr>
            </w:pPr>
          </w:p>
          <w:p w14:paraId="7ED29824" w14:textId="77777777" w:rsidR="00C05E21" w:rsidRDefault="00C05E21">
            <w:pPr>
              <w:widowControl w:val="0"/>
              <w:autoSpaceDE w:val="0"/>
              <w:spacing w:line="200" w:lineRule="exact"/>
              <w:rPr>
                <w:sz w:val="20"/>
                <w:szCs w:val="20"/>
              </w:rPr>
            </w:pPr>
          </w:p>
          <w:p w14:paraId="7023A871" w14:textId="77777777" w:rsidR="00C05E21" w:rsidRDefault="00C05E21">
            <w:pPr>
              <w:widowControl w:val="0"/>
              <w:autoSpaceDE w:val="0"/>
              <w:ind w:left="215" w:right="-20"/>
              <w:rPr>
                <w:sz w:val="11"/>
                <w:szCs w:val="11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Zwiększenia</w:t>
            </w:r>
          </w:p>
        </w:tc>
        <w:tc>
          <w:tcPr>
            <w:tcW w:w="1304" w:type="dxa"/>
            <w:shd w:val="clear" w:color="auto" w:fill="E6E7E8"/>
          </w:tcPr>
          <w:p w14:paraId="2301F190" w14:textId="77777777" w:rsidR="00C05E21" w:rsidRDefault="00C05E21">
            <w:pPr>
              <w:widowControl w:val="0"/>
              <w:autoSpaceDE w:val="0"/>
              <w:snapToGrid w:val="0"/>
              <w:spacing w:before="2" w:line="110" w:lineRule="exact"/>
              <w:rPr>
                <w:sz w:val="11"/>
                <w:szCs w:val="11"/>
              </w:rPr>
            </w:pPr>
          </w:p>
          <w:p w14:paraId="1C9CD431" w14:textId="77777777" w:rsidR="00C05E21" w:rsidRDefault="00C05E21">
            <w:pPr>
              <w:widowControl w:val="0"/>
              <w:autoSpaceDE w:val="0"/>
              <w:spacing w:line="200" w:lineRule="exact"/>
              <w:rPr>
                <w:sz w:val="20"/>
                <w:szCs w:val="20"/>
              </w:rPr>
            </w:pPr>
          </w:p>
          <w:p w14:paraId="47851C17" w14:textId="77777777" w:rsidR="00C05E21" w:rsidRDefault="00C05E21">
            <w:pPr>
              <w:widowControl w:val="0"/>
              <w:autoSpaceDE w:val="0"/>
              <w:ind w:left="182" w:right="-20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Zmniejszenia</w:t>
            </w:r>
          </w:p>
        </w:tc>
        <w:tc>
          <w:tcPr>
            <w:tcW w:w="1484" w:type="dxa"/>
            <w:shd w:val="clear" w:color="auto" w:fill="E6E7E8"/>
          </w:tcPr>
          <w:p w14:paraId="58937259" w14:textId="77777777" w:rsidR="00C05E21" w:rsidRDefault="00C05E21">
            <w:pPr>
              <w:widowControl w:val="0"/>
              <w:autoSpaceDE w:val="0"/>
              <w:spacing w:before="68"/>
              <w:ind w:left="126" w:right="112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 xml:space="preserve">Wartość kapitału </w:t>
            </w:r>
            <w:r w:rsidR="002378A7">
              <w:rPr>
                <w:b/>
                <w:bCs/>
                <w:color w:val="231F20"/>
                <w:sz w:val="14"/>
                <w:szCs w:val="14"/>
              </w:rPr>
              <w:br/>
            </w:r>
            <w:r>
              <w:rPr>
                <w:b/>
                <w:bCs/>
                <w:color w:val="231F20"/>
                <w:sz w:val="14"/>
                <w:szCs w:val="14"/>
              </w:rPr>
              <w:t>na koniec roku obrotowego</w:t>
            </w:r>
          </w:p>
          <w:p w14:paraId="2B96B1ED" w14:textId="77777777" w:rsidR="00C05E21" w:rsidRDefault="00C05E21">
            <w:pPr>
              <w:widowControl w:val="0"/>
              <w:autoSpaceDE w:val="0"/>
              <w:ind w:left="371" w:right="357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>(2 + 3 – 4)</w:t>
            </w:r>
          </w:p>
        </w:tc>
      </w:tr>
      <w:tr w:rsidR="00C05E21" w14:paraId="7B4A6795" w14:textId="77777777" w:rsidTr="00955FEF">
        <w:trPr>
          <w:trHeight w:hRule="exact" w:val="300"/>
        </w:trPr>
        <w:tc>
          <w:tcPr>
            <w:tcW w:w="2664" w:type="dxa"/>
            <w:shd w:val="clear" w:color="auto" w:fill="E6E7E8"/>
          </w:tcPr>
          <w:p w14:paraId="2EEB34C3" w14:textId="77777777" w:rsidR="00C05E21" w:rsidRPr="00C05292" w:rsidRDefault="00C05E21">
            <w:pPr>
              <w:widowControl w:val="0"/>
              <w:autoSpaceDE w:val="0"/>
              <w:spacing w:before="62"/>
              <w:ind w:left="1261" w:right="123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C05292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1248" w:type="dxa"/>
            <w:shd w:val="clear" w:color="auto" w:fill="E6E7E8"/>
          </w:tcPr>
          <w:p w14:paraId="1053EEBD" w14:textId="77777777" w:rsidR="00C05E21" w:rsidRPr="00C05292" w:rsidRDefault="00C05E21">
            <w:pPr>
              <w:widowControl w:val="0"/>
              <w:autoSpaceDE w:val="0"/>
              <w:spacing w:before="62"/>
              <w:ind w:left="547" w:right="527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C05292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1303" w:type="dxa"/>
            <w:shd w:val="clear" w:color="auto" w:fill="E6E7E8"/>
          </w:tcPr>
          <w:p w14:paraId="7EFA9096" w14:textId="77777777" w:rsidR="00C05E21" w:rsidRPr="00C05292" w:rsidRDefault="00C05E21">
            <w:pPr>
              <w:widowControl w:val="0"/>
              <w:autoSpaceDE w:val="0"/>
              <w:spacing w:before="62"/>
              <w:ind w:left="575" w:right="55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C05292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1304" w:type="dxa"/>
            <w:shd w:val="clear" w:color="auto" w:fill="E6E7E8"/>
          </w:tcPr>
          <w:p w14:paraId="6D89D914" w14:textId="77777777" w:rsidR="00C05E21" w:rsidRPr="00C05292" w:rsidRDefault="00C05E21">
            <w:pPr>
              <w:widowControl w:val="0"/>
              <w:autoSpaceDE w:val="0"/>
              <w:spacing w:before="62"/>
              <w:ind w:left="575" w:right="55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C05292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1484" w:type="dxa"/>
            <w:shd w:val="clear" w:color="auto" w:fill="E6E7E8"/>
          </w:tcPr>
          <w:p w14:paraId="5C59C794" w14:textId="77777777" w:rsidR="00C05E21" w:rsidRPr="00C05292" w:rsidRDefault="00C05E21">
            <w:pPr>
              <w:widowControl w:val="0"/>
              <w:autoSpaceDE w:val="0"/>
              <w:spacing w:before="62"/>
              <w:ind w:left="660" w:right="646"/>
              <w:jc w:val="center"/>
            </w:pPr>
            <w:r w:rsidRPr="00C05292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</w:tr>
      <w:tr w:rsidR="00C05E21" w14:paraId="36FA33A6" w14:textId="77777777" w:rsidTr="00955FEF">
        <w:trPr>
          <w:trHeight w:hRule="exact" w:val="300"/>
        </w:trPr>
        <w:tc>
          <w:tcPr>
            <w:tcW w:w="2664" w:type="dxa"/>
            <w:shd w:val="clear" w:color="auto" w:fill="auto"/>
          </w:tcPr>
          <w:p w14:paraId="7074B1C4" w14:textId="77777777" w:rsidR="00C05E21" w:rsidRDefault="00C05E21">
            <w:pPr>
              <w:widowControl w:val="0"/>
              <w:autoSpaceDE w:val="0"/>
              <w:spacing w:before="62"/>
              <w:ind w:left="112" w:right="-20"/>
            </w:pPr>
            <w:r>
              <w:rPr>
                <w:color w:val="231F20"/>
                <w:sz w:val="14"/>
                <w:szCs w:val="14"/>
              </w:rPr>
              <w:t>Aktualizacja środków trwałych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7D4A91C" w14:textId="0E85621D" w:rsidR="00C05E21" w:rsidRPr="00955FEF" w:rsidRDefault="002A172A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36 656,64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4686938" w14:textId="2994B80F" w:rsidR="00C05E21" w:rsidRPr="00955FEF" w:rsidRDefault="00E940CF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955FEF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995F35" w14:textId="3B5DCE39" w:rsidR="00C05E21" w:rsidRPr="00955FEF" w:rsidRDefault="002A172A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AE67A9A" w14:textId="7D027DDA" w:rsidR="00C05E21" w:rsidRPr="00955FEF" w:rsidRDefault="00373E76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36 656,64</w:t>
            </w:r>
          </w:p>
        </w:tc>
      </w:tr>
      <w:tr w:rsidR="00C05E21" w14:paraId="26EECDA3" w14:textId="77777777" w:rsidTr="00955FEF">
        <w:trPr>
          <w:trHeight w:hRule="exact" w:val="300"/>
        </w:trPr>
        <w:tc>
          <w:tcPr>
            <w:tcW w:w="2664" w:type="dxa"/>
            <w:shd w:val="clear" w:color="auto" w:fill="auto"/>
          </w:tcPr>
          <w:p w14:paraId="379C28A5" w14:textId="77777777" w:rsidR="00C05E21" w:rsidRDefault="00C05E21">
            <w:pPr>
              <w:widowControl w:val="0"/>
              <w:autoSpaceDE w:val="0"/>
              <w:spacing w:before="62"/>
              <w:ind w:left="112" w:right="-20"/>
            </w:pPr>
            <w:r>
              <w:rPr>
                <w:color w:val="231F20"/>
                <w:sz w:val="14"/>
                <w:szCs w:val="14"/>
              </w:rPr>
              <w:t>Wycena inwestycji długoterminowych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CD00466" w14:textId="77777777" w:rsidR="00C05E21" w:rsidRPr="00955FEF" w:rsidRDefault="00C05E21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345C1AD" w14:textId="77777777" w:rsidR="00C05E21" w:rsidRPr="00955FEF" w:rsidRDefault="00C05E21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3623F72B" w14:textId="77777777" w:rsidR="00C05E21" w:rsidRPr="00955FEF" w:rsidRDefault="00C05E21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1CCE06FD" w14:textId="77777777" w:rsidR="00C05E21" w:rsidRPr="00955FEF" w:rsidRDefault="00C05E21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C05E21" w14:paraId="7942D98B" w14:textId="77777777" w:rsidTr="00955FEF">
        <w:trPr>
          <w:trHeight w:hRule="exact" w:val="300"/>
        </w:trPr>
        <w:tc>
          <w:tcPr>
            <w:tcW w:w="2664" w:type="dxa"/>
            <w:shd w:val="clear" w:color="auto" w:fill="auto"/>
          </w:tcPr>
          <w:p w14:paraId="3253A2C2" w14:textId="77777777" w:rsidR="00C05E21" w:rsidRDefault="00C05E21">
            <w:pPr>
              <w:widowControl w:val="0"/>
              <w:autoSpaceDE w:val="0"/>
              <w:spacing w:before="62"/>
              <w:ind w:left="111" w:right="-20"/>
            </w:pPr>
            <w:r>
              <w:rPr>
                <w:color w:val="231F20"/>
                <w:sz w:val="14"/>
                <w:szCs w:val="14"/>
              </w:rPr>
              <w:t>Zagrożenie kontynuacji działalności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D97BD53" w14:textId="77777777" w:rsidR="00C05E21" w:rsidRPr="00955FEF" w:rsidRDefault="00C05E21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146F29E" w14:textId="77777777" w:rsidR="00C05E21" w:rsidRPr="00955FEF" w:rsidRDefault="00C05E21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9D66C98" w14:textId="77777777" w:rsidR="00C05E21" w:rsidRPr="00955FEF" w:rsidRDefault="00C05E21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2210CADA" w14:textId="77777777" w:rsidR="00C05E21" w:rsidRPr="00955FEF" w:rsidRDefault="00C05E21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C05E21" w14:paraId="71FA2EC9" w14:textId="77777777" w:rsidTr="00955FEF">
        <w:trPr>
          <w:trHeight w:hRule="exact" w:val="300"/>
        </w:trPr>
        <w:tc>
          <w:tcPr>
            <w:tcW w:w="2664" w:type="dxa"/>
            <w:shd w:val="clear" w:color="auto" w:fill="E6E7E8"/>
          </w:tcPr>
          <w:p w14:paraId="14A0AD39" w14:textId="77777777" w:rsidR="00C05E21" w:rsidRDefault="00C05E21">
            <w:pPr>
              <w:widowControl w:val="0"/>
              <w:autoSpaceDE w:val="0"/>
              <w:spacing w:before="62"/>
              <w:ind w:left="112" w:right="-20"/>
            </w:pPr>
            <w:r>
              <w:rPr>
                <w:b/>
                <w:bCs/>
                <w:color w:val="231F20"/>
                <w:sz w:val="14"/>
                <w:szCs w:val="14"/>
              </w:rPr>
              <w:t>Razem</w:t>
            </w:r>
          </w:p>
        </w:tc>
        <w:tc>
          <w:tcPr>
            <w:tcW w:w="1248" w:type="dxa"/>
            <w:shd w:val="clear" w:color="auto" w:fill="E6E7E8"/>
            <w:vAlign w:val="center"/>
          </w:tcPr>
          <w:p w14:paraId="732223C5" w14:textId="4C8B45C8" w:rsidR="00C05E21" w:rsidRPr="00955FEF" w:rsidRDefault="002A172A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36 656,64</w:t>
            </w:r>
          </w:p>
        </w:tc>
        <w:tc>
          <w:tcPr>
            <w:tcW w:w="1303" w:type="dxa"/>
            <w:shd w:val="clear" w:color="auto" w:fill="E6E7E8"/>
            <w:vAlign w:val="center"/>
          </w:tcPr>
          <w:p w14:paraId="7FC32204" w14:textId="0E86F5C4" w:rsidR="00C05E21" w:rsidRPr="00955FEF" w:rsidRDefault="002A172A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E6E7E8"/>
            <w:vAlign w:val="center"/>
          </w:tcPr>
          <w:p w14:paraId="7BFCF18E" w14:textId="2D902923" w:rsidR="00C05E21" w:rsidRPr="00955FEF" w:rsidRDefault="002A172A" w:rsidP="00955FEF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4" w:type="dxa"/>
            <w:shd w:val="clear" w:color="auto" w:fill="E6E7E8"/>
            <w:vAlign w:val="center"/>
          </w:tcPr>
          <w:p w14:paraId="31CBC966" w14:textId="5BF290D9" w:rsidR="00C05E21" w:rsidRPr="00955FEF" w:rsidRDefault="002547C1" w:rsidP="005228A0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36 656,6</w:t>
            </w:r>
            <w:r w:rsidR="005228A0">
              <w:rPr>
                <w:sz w:val="20"/>
                <w:szCs w:val="20"/>
              </w:rPr>
              <w:t>4</w:t>
            </w:r>
          </w:p>
        </w:tc>
      </w:tr>
    </w:tbl>
    <w:p w14:paraId="53ED1CDF" w14:textId="77777777" w:rsidR="004267B3" w:rsidRDefault="004267B3" w:rsidP="004267B3">
      <w:pPr>
        <w:widowControl w:val="0"/>
        <w:autoSpaceDE w:val="0"/>
        <w:spacing w:before="36"/>
        <w:ind w:left="337" w:right="-20"/>
        <w:rPr>
          <w:b/>
          <w:bCs/>
          <w:color w:val="231F20"/>
          <w:sz w:val="19"/>
          <w:szCs w:val="19"/>
        </w:rPr>
      </w:pPr>
    </w:p>
    <w:p w14:paraId="25E1C1F8" w14:textId="57B8499E" w:rsidR="00C05E21" w:rsidRDefault="00C05E21" w:rsidP="004267B3">
      <w:pPr>
        <w:widowControl w:val="0"/>
        <w:shd w:val="clear" w:color="auto" w:fill="FFFF99"/>
        <w:autoSpaceDE w:val="0"/>
        <w:spacing w:before="36"/>
        <w:ind w:right="-20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10) propozycje co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do sposobu podziału zysku lub pokrycia straty za rok obrotowy</w:t>
      </w:r>
    </w:p>
    <w:p w14:paraId="15D64905" w14:textId="77777777" w:rsidR="00DE2344" w:rsidRPr="00801B10" w:rsidRDefault="00DE2344" w:rsidP="00DE2344">
      <w:pPr>
        <w:widowControl w:val="0"/>
        <w:autoSpaceDE w:val="0"/>
        <w:spacing w:before="58" w:after="60" w:line="214" w:lineRule="exact"/>
        <w:ind w:left="2" w:right="3147"/>
        <w:jc w:val="both"/>
        <w:rPr>
          <w:color w:val="000000"/>
          <w:sz w:val="13"/>
          <w:szCs w:val="13"/>
        </w:rPr>
      </w:pPr>
      <w:r>
        <w:rPr>
          <w:b/>
          <w:bCs/>
          <w:color w:val="231F20"/>
          <w:sz w:val="19"/>
          <w:szCs w:val="19"/>
        </w:rPr>
        <w:t>Nota 15 Propozycja podziału zysku za rok obrotowy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6047"/>
        <w:gridCol w:w="1939"/>
      </w:tblGrid>
      <w:tr w:rsidR="00DE2344" w14:paraId="2DECFA45" w14:textId="77777777" w:rsidTr="00734FB1">
        <w:trPr>
          <w:trHeight w:hRule="exact" w:val="312"/>
        </w:trPr>
        <w:tc>
          <w:tcPr>
            <w:tcW w:w="6047" w:type="dxa"/>
            <w:shd w:val="clear" w:color="auto" w:fill="E6E7E8"/>
          </w:tcPr>
          <w:p w14:paraId="58BBF91B" w14:textId="77777777" w:rsidR="00DE2344" w:rsidRDefault="00DE2344" w:rsidP="00734FB1">
            <w:pPr>
              <w:widowControl w:val="0"/>
              <w:autoSpaceDE w:val="0"/>
              <w:spacing w:before="74"/>
              <w:ind w:left="2362" w:right="2336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1939" w:type="dxa"/>
            <w:shd w:val="clear" w:color="auto" w:fill="E6E7E8"/>
          </w:tcPr>
          <w:p w14:paraId="3E506985" w14:textId="77777777" w:rsidR="00DE2344" w:rsidRDefault="00DE2344" w:rsidP="00734FB1">
            <w:pPr>
              <w:widowControl w:val="0"/>
              <w:autoSpaceDE w:val="0"/>
              <w:spacing w:before="74"/>
              <w:ind w:left="712" w:right="697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>Kwota</w:t>
            </w:r>
          </w:p>
        </w:tc>
      </w:tr>
      <w:tr w:rsidR="00DE2344" w14:paraId="6E37F0DD" w14:textId="77777777" w:rsidTr="00734FB1">
        <w:trPr>
          <w:trHeight w:hRule="exact" w:val="312"/>
        </w:trPr>
        <w:tc>
          <w:tcPr>
            <w:tcW w:w="6047" w:type="dxa"/>
            <w:shd w:val="clear" w:color="auto" w:fill="E6E7E8"/>
          </w:tcPr>
          <w:p w14:paraId="7749F291" w14:textId="77777777" w:rsidR="00DE2344" w:rsidRPr="00C05292" w:rsidRDefault="00DE2344" w:rsidP="00734FB1">
            <w:pPr>
              <w:widowControl w:val="0"/>
              <w:autoSpaceDE w:val="0"/>
              <w:spacing w:before="68"/>
              <w:ind w:left="2952" w:right="2926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C05292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1939" w:type="dxa"/>
            <w:shd w:val="clear" w:color="auto" w:fill="E6E7E8"/>
          </w:tcPr>
          <w:p w14:paraId="6AEBAC25" w14:textId="77777777" w:rsidR="00DE2344" w:rsidRPr="00C05292" w:rsidRDefault="00DE2344" w:rsidP="00734FB1">
            <w:pPr>
              <w:widowControl w:val="0"/>
              <w:autoSpaceDE w:val="0"/>
              <w:spacing w:before="68"/>
              <w:ind w:left="888" w:right="874"/>
              <w:jc w:val="center"/>
            </w:pPr>
            <w:r w:rsidRPr="00C05292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</w:tr>
      <w:tr w:rsidR="00DE2344" w:rsidRPr="00955FEF" w14:paraId="4FE75604" w14:textId="77777777" w:rsidTr="00734FB1">
        <w:trPr>
          <w:trHeight w:hRule="exact" w:val="777"/>
        </w:trPr>
        <w:tc>
          <w:tcPr>
            <w:tcW w:w="6047" w:type="dxa"/>
            <w:shd w:val="clear" w:color="auto" w:fill="auto"/>
            <w:vAlign w:val="center"/>
          </w:tcPr>
          <w:p w14:paraId="73203E00" w14:textId="77777777" w:rsidR="00DE2344" w:rsidRPr="00955FEF" w:rsidRDefault="00DE2344" w:rsidP="00734FB1">
            <w:pPr>
              <w:widowControl w:val="0"/>
              <w:autoSpaceDE w:val="0"/>
              <w:spacing w:line="252" w:lineRule="auto"/>
              <w:ind w:left="282" w:right="327" w:hanging="17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1. Nierozliczony wynik lat ubiegłych (w tym skutki korekty błędu lub poniesienia straty na sprzedaży bądź umorzeniu udziałów/akcji własnych) (+/–)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6F77F9C" w14:textId="5A0A7C25" w:rsidR="00DE2344" w:rsidRPr="00955FEF" w:rsidRDefault="00DE2344" w:rsidP="00734FB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E2344" w:rsidRPr="00955FEF" w14:paraId="13EA12F6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78DBC931" w14:textId="77777777" w:rsidR="00DE2344" w:rsidRPr="00955FEF" w:rsidRDefault="00DE2344" w:rsidP="00734FB1">
            <w:pPr>
              <w:widowControl w:val="0"/>
              <w:autoSpaceDE w:val="0"/>
              <w:ind w:left="112" w:right="-2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2. Zysk netto za rok obrotowy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2C252AA" w14:textId="077E49BA" w:rsidR="00DE2344" w:rsidRPr="00A778C3" w:rsidRDefault="00E2562D" w:rsidP="00A6314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256 706,0</w:t>
            </w:r>
            <w:r w:rsidR="00A6314E">
              <w:rPr>
                <w:sz w:val="20"/>
                <w:szCs w:val="20"/>
              </w:rPr>
              <w:t>0</w:t>
            </w:r>
          </w:p>
        </w:tc>
      </w:tr>
      <w:tr w:rsidR="00DE2344" w:rsidRPr="00955FEF" w14:paraId="5DA5DACB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15E61A9F" w14:textId="77777777" w:rsidR="00DE2344" w:rsidRPr="00955FEF" w:rsidRDefault="00DE2344" w:rsidP="00734FB1">
            <w:pPr>
              <w:widowControl w:val="0"/>
              <w:autoSpaceDE w:val="0"/>
              <w:ind w:left="112" w:right="-2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3. Razem zysk do podziału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7980288" w14:textId="12CFDFDD" w:rsidR="00DE2344" w:rsidRPr="00A778C3" w:rsidRDefault="00E2562D" w:rsidP="00A6314E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256 706,0</w:t>
            </w:r>
            <w:r w:rsidR="00A6314E">
              <w:rPr>
                <w:sz w:val="20"/>
                <w:szCs w:val="20"/>
              </w:rPr>
              <w:t>0</w:t>
            </w:r>
          </w:p>
        </w:tc>
      </w:tr>
      <w:tr w:rsidR="00DE2344" w:rsidRPr="00955FEF" w14:paraId="5CB6A641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3EC79136" w14:textId="77777777" w:rsidR="00DE2344" w:rsidRPr="00955FEF" w:rsidRDefault="00DE2344" w:rsidP="00734FB1">
            <w:pPr>
              <w:widowControl w:val="0"/>
              <w:autoSpaceDE w:val="0"/>
              <w:ind w:left="112" w:right="-2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4. Proponowany podział zysku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091A9AF0" w14:textId="668E446C" w:rsidR="00DE2344" w:rsidRPr="00A778C3" w:rsidRDefault="00A6314E" w:rsidP="00734FB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256 706,00</w:t>
            </w:r>
          </w:p>
        </w:tc>
      </w:tr>
      <w:tr w:rsidR="00DE2344" w:rsidRPr="00955FEF" w14:paraId="0E6934E1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6614E6E0" w14:textId="77777777" w:rsidR="00DE2344" w:rsidRPr="00955FEF" w:rsidRDefault="00DE2344" w:rsidP="00734FB1">
            <w:pPr>
              <w:widowControl w:val="0"/>
              <w:autoSpaceDE w:val="0"/>
              <w:ind w:left="282" w:right="-2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– pokrycie straty z lat ubiegłych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AEA025B" w14:textId="77777777" w:rsidR="00DE2344" w:rsidRPr="00A778C3" w:rsidRDefault="00DE2344" w:rsidP="00734FB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E2344" w:rsidRPr="00955FEF" w14:paraId="7FA488C4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751E4AB7" w14:textId="77777777" w:rsidR="00DE2344" w:rsidRPr="00955FEF" w:rsidRDefault="00DE2344" w:rsidP="00734FB1">
            <w:pPr>
              <w:widowControl w:val="0"/>
              <w:autoSpaceDE w:val="0"/>
              <w:ind w:left="282" w:right="-2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– wypłata dywidendy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26254A6A" w14:textId="77777777" w:rsidR="00DE2344" w:rsidRPr="00A778C3" w:rsidRDefault="00DE2344" w:rsidP="00734FB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E2344" w:rsidRPr="00955FEF" w14:paraId="69A060AE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661FB33F" w14:textId="77777777" w:rsidR="00DE2344" w:rsidRPr="00955FEF" w:rsidRDefault="00DE2344" w:rsidP="00734FB1">
            <w:pPr>
              <w:widowControl w:val="0"/>
              <w:autoSpaceDE w:val="0"/>
              <w:ind w:left="282" w:right="-2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– zwiększenie kapitału zapasowego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92C7564" w14:textId="77777777" w:rsidR="00DE2344" w:rsidRPr="00A778C3" w:rsidRDefault="00DE2344" w:rsidP="00734FB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E2344" w:rsidRPr="00955FEF" w14:paraId="29B55131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48A9EDDE" w14:textId="77777777" w:rsidR="00DE2344" w:rsidRPr="00955FEF" w:rsidRDefault="00DE2344" w:rsidP="00734FB1">
            <w:pPr>
              <w:widowControl w:val="0"/>
              <w:autoSpaceDE w:val="0"/>
              <w:ind w:left="282" w:right="-2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– zwiększenie kapitału rezerwowego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A1744C0" w14:textId="115A2B3A" w:rsidR="00DE2344" w:rsidRPr="00A778C3" w:rsidRDefault="00A6314E" w:rsidP="00734FB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256 706,00</w:t>
            </w:r>
          </w:p>
        </w:tc>
      </w:tr>
      <w:tr w:rsidR="00DE2344" w:rsidRPr="00955FEF" w14:paraId="5FF0CF0F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2BF89DAB" w14:textId="77777777" w:rsidR="00DE2344" w:rsidRPr="00955FEF" w:rsidRDefault="00DE2344" w:rsidP="00734FB1">
            <w:pPr>
              <w:widowControl w:val="0"/>
              <w:autoSpaceDE w:val="0"/>
              <w:ind w:left="282" w:right="-2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– zwiększenie kapitału podstawowego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BC56CEE" w14:textId="77777777" w:rsidR="00DE2344" w:rsidRPr="008270D3" w:rsidRDefault="00DE2344" w:rsidP="00734FB1">
            <w:pPr>
              <w:widowControl w:val="0"/>
              <w:autoSpaceDE w:val="0"/>
              <w:snapToGrid w:val="0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DE2344" w:rsidRPr="00955FEF" w14:paraId="714DDD0C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3444622B" w14:textId="77777777" w:rsidR="00DE2344" w:rsidRPr="00955FEF" w:rsidRDefault="00DE2344" w:rsidP="00734FB1">
            <w:pPr>
              <w:widowControl w:val="0"/>
              <w:autoSpaceDE w:val="0"/>
              <w:ind w:left="282" w:right="-2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– wypłata nagród, premii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3E76DECB" w14:textId="77777777" w:rsidR="00DE2344" w:rsidRPr="00955FEF" w:rsidRDefault="00DE2344" w:rsidP="00734FB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E2344" w:rsidRPr="00955FEF" w14:paraId="218D3E32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53260441" w14:textId="77777777" w:rsidR="00DE2344" w:rsidRPr="00955FEF" w:rsidRDefault="00DE2344" w:rsidP="00734FB1">
            <w:pPr>
              <w:widowControl w:val="0"/>
              <w:autoSpaceDE w:val="0"/>
              <w:ind w:left="282" w:right="-2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– zasilenie funduszy specjalnych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747E04DB" w14:textId="77777777" w:rsidR="00DE2344" w:rsidRPr="00955FEF" w:rsidRDefault="00DE2344" w:rsidP="00734FB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E2344" w:rsidRPr="00955FEF" w14:paraId="0F9A1FB7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4297C8B9" w14:textId="77777777" w:rsidR="00DE2344" w:rsidRPr="00955FEF" w:rsidRDefault="00DE2344" w:rsidP="00734FB1">
            <w:pPr>
              <w:widowControl w:val="0"/>
              <w:autoSpaceDE w:val="0"/>
              <w:ind w:left="282" w:right="-20"/>
              <w:rPr>
                <w:sz w:val="20"/>
                <w:szCs w:val="20"/>
              </w:rPr>
            </w:pPr>
            <w:r w:rsidRPr="00955FEF">
              <w:rPr>
                <w:rFonts w:eastAsia="Arial"/>
                <w:color w:val="231F20"/>
                <w:sz w:val="20"/>
                <w:szCs w:val="20"/>
              </w:rPr>
              <w:t xml:space="preserve">– </w:t>
            </w:r>
            <w:r w:rsidRPr="00955FEF">
              <w:rPr>
                <w:color w:val="231F20"/>
                <w:sz w:val="20"/>
                <w:szCs w:val="20"/>
              </w:rPr>
              <w:t>inne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53FC42C3" w14:textId="77777777" w:rsidR="00DE2344" w:rsidRPr="00955FEF" w:rsidRDefault="00DE2344" w:rsidP="00734FB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E2344" w:rsidRPr="00C8375C" w14:paraId="28885A7B" w14:textId="77777777" w:rsidTr="00734FB1">
        <w:trPr>
          <w:trHeight w:hRule="exact" w:val="312"/>
        </w:trPr>
        <w:tc>
          <w:tcPr>
            <w:tcW w:w="6047" w:type="dxa"/>
            <w:shd w:val="clear" w:color="auto" w:fill="auto"/>
            <w:vAlign w:val="center"/>
          </w:tcPr>
          <w:p w14:paraId="26BF6009" w14:textId="77777777" w:rsidR="00DE2344" w:rsidRPr="00955FEF" w:rsidRDefault="00DE2344" w:rsidP="00734FB1">
            <w:pPr>
              <w:widowControl w:val="0"/>
              <w:autoSpaceDE w:val="0"/>
              <w:ind w:left="112" w:right="-20"/>
              <w:rPr>
                <w:sz w:val="20"/>
                <w:szCs w:val="20"/>
              </w:rPr>
            </w:pPr>
            <w:r w:rsidRPr="00955FEF">
              <w:rPr>
                <w:color w:val="231F20"/>
                <w:sz w:val="20"/>
                <w:szCs w:val="20"/>
              </w:rPr>
              <w:t>5. Niepodzielony zysk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16D407B9" w14:textId="77777777" w:rsidR="00DE2344" w:rsidRPr="00C8375C" w:rsidRDefault="00DE2344" w:rsidP="00734FB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C8375C">
              <w:rPr>
                <w:sz w:val="20"/>
                <w:szCs w:val="20"/>
              </w:rPr>
              <w:t>0</w:t>
            </w:r>
          </w:p>
          <w:p w14:paraId="5F38FE80" w14:textId="77777777" w:rsidR="00DE2344" w:rsidRPr="00C8375C" w:rsidRDefault="00DE2344" w:rsidP="00734FB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</w:tbl>
    <w:p w14:paraId="657D529B" w14:textId="77777777" w:rsidR="00171511" w:rsidRDefault="00171511" w:rsidP="004267B3">
      <w:pPr>
        <w:widowControl w:val="0"/>
        <w:autoSpaceDE w:val="0"/>
        <w:spacing w:before="120" w:after="60"/>
        <w:ind w:right="-23"/>
        <w:rPr>
          <w:b/>
          <w:bCs/>
          <w:color w:val="231F20"/>
          <w:sz w:val="19"/>
          <w:szCs w:val="19"/>
        </w:rPr>
      </w:pPr>
    </w:p>
    <w:p w14:paraId="5D2FF83C" w14:textId="77777777" w:rsidR="007830F9" w:rsidRDefault="007830F9" w:rsidP="004267B3">
      <w:pPr>
        <w:widowControl w:val="0"/>
        <w:autoSpaceDE w:val="0"/>
        <w:spacing w:before="120" w:after="60"/>
        <w:ind w:right="-23"/>
        <w:rPr>
          <w:b/>
          <w:bCs/>
          <w:color w:val="231F20"/>
          <w:sz w:val="19"/>
          <w:szCs w:val="19"/>
        </w:rPr>
      </w:pPr>
    </w:p>
    <w:p w14:paraId="1452FACE" w14:textId="77777777" w:rsidR="007830F9" w:rsidRDefault="007830F9" w:rsidP="004267B3">
      <w:pPr>
        <w:widowControl w:val="0"/>
        <w:autoSpaceDE w:val="0"/>
        <w:spacing w:before="120" w:after="60"/>
        <w:ind w:right="-23"/>
        <w:rPr>
          <w:b/>
          <w:bCs/>
          <w:color w:val="231F20"/>
          <w:sz w:val="19"/>
          <w:szCs w:val="19"/>
        </w:rPr>
      </w:pPr>
    </w:p>
    <w:p w14:paraId="4E6C759F" w14:textId="77777777" w:rsidR="007830F9" w:rsidRDefault="007830F9" w:rsidP="004267B3">
      <w:pPr>
        <w:widowControl w:val="0"/>
        <w:autoSpaceDE w:val="0"/>
        <w:spacing w:before="120" w:after="60"/>
        <w:ind w:right="-23"/>
        <w:rPr>
          <w:b/>
          <w:bCs/>
          <w:color w:val="231F20"/>
          <w:sz w:val="19"/>
          <w:szCs w:val="19"/>
        </w:rPr>
      </w:pPr>
    </w:p>
    <w:p w14:paraId="31E924DC" w14:textId="77777777" w:rsidR="007830F9" w:rsidRDefault="007830F9" w:rsidP="004267B3">
      <w:pPr>
        <w:widowControl w:val="0"/>
        <w:autoSpaceDE w:val="0"/>
        <w:spacing w:before="120" w:after="60"/>
        <w:ind w:right="-23"/>
        <w:rPr>
          <w:b/>
          <w:bCs/>
          <w:color w:val="231F20"/>
          <w:sz w:val="19"/>
          <w:szCs w:val="19"/>
        </w:rPr>
      </w:pPr>
    </w:p>
    <w:p w14:paraId="5837EC6E" w14:textId="77777777" w:rsidR="007830F9" w:rsidRDefault="007830F9" w:rsidP="004267B3">
      <w:pPr>
        <w:widowControl w:val="0"/>
        <w:autoSpaceDE w:val="0"/>
        <w:spacing w:before="120" w:after="60"/>
        <w:ind w:right="-23"/>
        <w:rPr>
          <w:b/>
          <w:bCs/>
          <w:color w:val="231F20"/>
          <w:sz w:val="19"/>
          <w:szCs w:val="19"/>
        </w:rPr>
      </w:pPr>
    </w:p>
    <w:p w14:paraId="74761000" w14:textId="77777777" w:rsidR="007830F9" w:rsidRDefault="007830F9" w:rsidP="004267B3">
      <w:pPr>
        <w:widowControl w:val="0"/>
        <w:autoSpaceDE w:val="0"/>
        <w:spacing w:before="120" w:after="60"/>
        <w:ind w:right="-23"/>
        <w:rPr>
          <w:b/>
          <w:bCs/>
          <w:color w:val="231F20"/>
          <w:sz w:val="19"/>
          <w:szCs w:val="19"/>
        </w:rPr>
      </w:pPr>
    </w:p>
    <w:p w14:paraId="7050BA3F" w14:textId="77777777" w:rsidR="007830F9" w:rsidRDefault="007830F9" w:rsidP="004267B3">
      <w:pPr>
        <w:widowControl w:val="0"/>
        <w:autoSpaceDE w:val="0"/>
        <w:spacing w:before="120" w:after="60"/>
        <w:ind w:right="-23"/>
        <w:rPr>
          <w:b/>
          <w:bCs/>
          <w:color w:val="231F20"/>
          <w:sz w:val="19"/>
          <w:szCs w:val="19"/>
        </w:rPr>
      </w:pPr>
    </w:p>
    <w:p w14:paraId="36275DE9" w14:textId="77777777" w:rsidR="00B37E6C" w:rsidRDefault="00B37E6C" w:rsidP="00B37E6C">
      <w:pPr>
        <w:widowControl w:val="0"/>
        <w:shd w:val="clear" w:color="auto" w:fill="FFFF99"/>
        <w:autoSpaceDE w:val="0"/>
        <w:spacing w:before="84"/>
        <w:ind w:right="-20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lastRenderedPageBreak/>
        <w:t>11) dane o stanie rezerw według celu ich utworzenia na początek roku obrotowego, zwiększeniach, wykorzystaniu, rozwiązaniu i stanie końcowym</w:t>
      </w:r>
    </w:p>
    <w:p w14:paraId="56131C09" w14:textId="77777777" w:rsidR="00B37E6C" w:rsidRDefault="00B37E6C" w:rsidP="009A6199">
      <w:pPr>
        <w:widowControl w:val="0"/>
        <w:autoSpaceDE w:val="0"/>
        <w:spacing w:before="84"/>
        <w:ind w:right="-20"/>
        <w:jc w:val="both"/>
        <w:rPr>
          <w:b/>
          <w:bCs/>
          <w:color w:val="231F20"/>
          <w:sz w:val="19"/>
          <w:szCs w:val="19"/>
        </w:rPr>
      </w:pPr>
    </w:p>
    <w:p w14:paraId="69FA6ECB" w14:textId="3413C01B" w:rsidR="009A6199" w:rsidRPr="009A6199" w:rsidRDefault="009A6199" w:rsidP="009A6199">
      <w:pPr>
        <w:widowControl w:val="0"/>
        <w:autoSpaceDE w:val="0"/>
        <w:spacing w:before="84"/>
        <w:ind w:right="-20"/>
        <w:jc w:val="both"/>
        <w:rPr>
          <w:b/>
          <w:bCs/>
          <w:color w:val="231F20"/>
          <w:sz w:val="19"/>
          <w:szCs w:val="19"/>
        </w:rPr>
      </w:pPr>
      <w:r w:rsidRPr="009A6199">
        <w:rPr>
          <w:b/>
          <w:bCs/>
          <w:color w:val="231F20"/>
          <w:sz w:val="19"/>
          <w:szCs w:val="19"/>
        </w:rPr>
        <w:t>Nota 17 Rezerwa na koszty i zobowiązania</w:t>
      </w:r>
    </w:p>
    <w:tbl>
      <w:tblPr>
        <w:tblpPr w:leftFromText="141" w:rightFromText="141" w:vertAnchor="text" w:horzAnchor="margin" w:tblpY="170"/>
        <w:tblW w:w="8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134"/>
        <w:gridCol w:w="900"/>
        <w:gridCol w:w="993"/>
        <w:gridCol w:w="992"/>
        <w:gridCol w:w="871"/>
        <w:gridCol w:w="974"/>
      </w:tblGrid>
      <w:tr w:rsidR="00955FEF" w14:paraId="4837546C" w14:textId="77777777" w:rsidTr="009E137E">
        <w:trPr>
          <w:trHeight w:val="432"/>
        </w:trPr>
        <w:tc>
          <w:tcPr>
            <w:tcW w:w="2263" w:type="dxa"/>
            <w:vMerge w:val="restart"/>
            <w:shd w:val="clear" w:color="auto" w:fill="E0E0E0"/>
            <w:vAlign w:val="center"/>
          </w:tcPr>
          <w:p w14:paraId="1B23A6D1" w14:textId="77777777" w:rsidR="00955FEF" w:rsidRDefault="00955FEF" w:rsidP="00955FEF">
            <w:pPr>
              <w:widowControl w:val="0"/>
              <w:autoSpaceDE w:val="0"/>
              <w:snapToGrid w:val="0"/>
              <w:spacing w:before="8" w:line="100" w:lineRule="exact"/>
              <w:jc w:val="center"/>
              <w:rPr>
                <w:sz w:val="10"/>
                <w:szCs w:val="10"/>
              </w:rPr>
            </w:pPr>
          </w:p>
          <w:p w14:paraId="41C36157" w14:textId="77777777" w:rsidR="00955FEF" w:rsidRDefault="00955FEF" w:rsidP="00955FEF">
            <w:pPr>
              <w:widowControl w:val="0"/>
              <w:autoSpaceDE w:val="0"/>
              <w:ind w:right="-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7F7A1008" w14:textId="77777777" w:rsidR="00955FEF" w:rsidRDefault="00955FEF" w:rsidP="00955FEF">
            <w:pPr>
              <w:widowControl w:val="0"/>
              <w:autoSpaceDE w:val="0"/>
              <w:spacing w:line="252" w:lineRule="auto"/>
              <w:ind w:left="96" w:right="52" w:firstLine="11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Stan na początek roku obrotowego</w:t>
            </w:r>
          </w:p>
        </w:tc>
        <w:tc>
          <w:tcPr>
            <w:tcW w:w="900" w:type="dxa"/>
            <w:vMerge w:val="restart"/>
            <w:shd w:val="clear" w:color="auto" w:fill="E0E0E0"/>
            <w:vAlign w:val="center"/>
          </w:tcPr>
          <w:p w14:paraId="08C60369" w14:textId="77777777" w:rsidR="00955FEF" w:rsidRDefault="00955FEF" w:rsidP="00955FEF">
            <w:pPr>
              <w:suppressAutoHyphens w:val="0"/>
              <w:snapToGrid w:val="0"/>
              <w:jc w:val="center"/>
              <w:rPr>
                <w:b/>
                <w:bCs/>
                <w:color w:val="231F20"/>
                <w:sz w:val="14"/>
                <w:szCs w:val="14"/>
              </w:rPr>
            </w:pPr>
          </w:p>
          <w:p w14:paraId="2F7D9A67" w14:textId="77777777" w:rsidR="00955FEF" w:rsidRDefault="00955FEF" w:rsidP="00955FEF">
            <w:pPr>
              <w:widowControl w:val="0"/>
              <w:autoSpaceDE w:val="0"/>
              <w:spacing w:line="252" w:lineRule="auto"/>
              <w:ind w:right="17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 xml:space="preserve"> Zwiększenia</w:t>
            </w:r>
          </w:p>
        </w:tc>
        <w:tc>
          <w:tcPr>
            <w:tcW w:w="2856" w:type="dxa"/>
            <w:gridSpan w:val="3"/>
            <w:shd w:val="clear" w:color="auto" w:fill="E0E0E0"/>
            <w:vAlign w:val="center"/>
          </w:tcPr>
          <w:p w14:paraId="0099314C" w14:textId="77777777" w:rsidR="00955FEF" w:rsidRDefault="00955FEF" w:rsidP="00955FEF">
            <w:pPr>
              <w:widowControl w:val="0"/>
              <w:autoSpaceDE w:val="0"/>
              <w:snapToGrid w:val="0"/>
              <w:spacing w:before="9"/>
              <w:ind w:right="-20"/>
              <w:jc w:val="center"/>
              <w:rPr>
                <w:b/>
                <w:bCs/>
                <w:color w:val="231F20"/>
                <w:spacing w:val="5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Zmniejszenia</w:t>
            </w:r>
          </w:p>
        </w:tc>
        <w:tc>
          <w:tcPr>
            <w:tcW w:w="974" w:type="dxa"/>
            <w:vMerge w:val="restart"/>
            <w:shd w:val="clear" w:color="auto" w:fill="E0E0E0"/>
            <w:vAlign w:val="center"/>
          </w:tcPr>
          <w:p w14:paraId="1004D5DA" w14:textId="77777777" w:rsidR="00955FEF" w:rsidRPr="006756D3" w:rsidRDefault="00955FEF" w:rsidP="00955FEF">
            <w:pPr>
              <w:widowControl w:val="0"/>
              <w:autoSpaceDE w:val="0"/>
              <w:spacing w:before="82" w:line="252" w:lineRule="auto"/>
              <w:ind w:left="10" w:right="18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6756D3">
              <w:rPr>
                <w:b/>
                <w:bCs/>
                <w:color w:val="231F20"/>
                <w:sz w:val="14"/>
                <w:szCs w:val="14"/>
              </w:rPr>
              <w:t xml:space="preserve">Stan na </w:t>
            </w:r>
            <w:r>
              <w:rPr>
                <w:b/>
                <w:bCs/>
                <w:color w:val="231F20"/>
                <w:sz w:val="14"/>
                <w:szCs w:val="14"/>
              </w:rPr>
              <w:br/>
            </w:r>
            <w:r w:rsidRPr="006756D3">
              <w:rPr>
                <w:b/>
                <w:bCs/>
                <w:color w:val="231F20"/>
                <w:sz w:val="14"/>
                <w:szCs w:val="14"/>
              </w:rPr>
              <w:t>koniec roku obrotowego</w:t>
            </w:r>
          </w:p>
          <w:p w14:paraId="248CCA3D" w14:textId="77777777" w:rsidR="00955FEF" w:rsidRDefault="00955FEF" w:rsidP="00955FEF">
            <w:pPr>
              <w:suppressAutoHyphens w:val="0"/>
              <w:ind w:left="10" w:right="18"/>
              <w:jc w:val="center"/>
            </w:pPr>
            <w:r w:rsidRPr="006756D3">
              <w:rPr>
                <w:b/>
                <w:bCs/>
                <w:color w:val="231F20"/>
                <w:sz w:val="14"/>
                <w:szCs w:val="14"/>
              </w:rPr>
              <w:t>(2 + 3 – 6)</w:t>
            </w:r>
          </w:p>
        </w:tc>
      </w:tr>
      <w:tr w:rsidR="00955FEF" w14:paraId="51E2C0A4" w14:textId="77777777" w:rsidTr="009E137E">
        <w:trPr>
          <w:trHeight w:val="782"/>
        </w:trPr>
        <w:tc>
          <w:tcPr>
            <w:tcW w:w="2263" w:type="dxa"/>
            <w:vMerge/>
            <w:shd w:val="clear" w:color="auto" w:fill="E6E7E8"/>
            <w:vAlign w:val="center"/>
          </w:tcPr>
          <w:p w14:paraId="0DAE95A8" w14:textId="77777777" w:rsidR="00955FEF" w:rsidRDefault="00955FEF" w:rsidP="00955FEF">
            <w:pPr>
              <w:widowControl w:val="0"/>
              <w:autoSpaceDE w:val="0"/>
              <w:snapToGrid w:val="0"/>
              <w:spacing w:before="8" w:line="10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shd w:val="clear" w:color="auto" w:fill="E0E0E0"/>
            <w:vAlign w:val="center"/>
          </w:tcPr>
          <w:p w14:paraId="7DB004BA" w14:textId="77777777" w:rsidR="00955FEF" w:rsidRDefault="00955FEF" w:rsidP="00955FEF">
            <w:pPr>
              <w:widowControl w:val="0"/>
              <w:autoSpaceDE w:val="0"/>
              <w:snapToGrid w:val="0"/>
              <w:spacing w:line="252" w:lineRule="auto"/>
              <w:ind w:left="96" w:right="52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64B24456" w14:textId="77777777" w:rsidR="00955FEF" w:rsidRDefault="00955FEF" w:rsidP="00955FEF">
            <w:pPr>
              <w:widowControl w:val="0"/>
              <w:autoSpaceDE w:val="0"/>
              <w:snapToGrid w:val="0"/>
              <w:spacing w:line="252" w:lineRule="auto"/>
              <w:ind w:left="96" w:right="52" w:firstLine="75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25F47F52" w14:textId="77777777" w:rsidR="00955FEF" w:rsidRPr="006756D3" w:rsidRDefault="00955FEF" w:rsidP="00955FEF">
            <w:pPr>
              <w:widowControl w:val="0"/>
              <w:autoSpaceDE w:val="0"/>
              <w:spacing w:before="82"/>
              <w:ind w:right="41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6756D3">
              <w:rPr>
                <w:b/>
                <w:bCs/>
                <w:color w:val="231F20"/>
                <w:sz w:val="14"/>
                <w:szCs w:val="14"/>
              </w:rPr>
              <w:t>wykorzystanie</w:t>
            </w:r>
          </w:p>
          <w:p w14:paraId="2FC52BBB" w14:textId="77777777" w:rsidR="00955FEF" w:rsidRDefault="00955FEF" w:rsidP="00955FEF">
            <w:pPr>
              <w:widowControl w:val="0"/>
              <w:autoSpaceDE w:val="0"/>
              <w:snapToGrid w:val="0"/>
              <w:spacing w:before="9"/>
              <w:ind w:right="-20"/>
              <w:jc w:val="center"/>
              <w:rPr>
                <w:b/>
                <w:bCs/>
                <w:color w:val="231F20"/>
                <w:spacing w:val="4"/>
                <w:w w:val="87"/>
                <w:sz w:val="14"/>
                <w:szCs w:val="14"/>
              </w:rPr>
            </w:pPr>
            <w:r w:rsidRPr="006756D3">
              <w:rPr>
                <w:b/>
                <w:bCs/>
                <w:color w:val="231F20"/>
                <w:sz w:val="14"/>
                <w:szCs w:val="14"/>
              </w:rPr>
              <w:t>(rozliczone z</w:t>
            </w:r>
            <w:r>
              <w:rPr>
                <w:b/>
                <w:bCs/>
                <w:color w:val="231F20"/>
                <w:sz w:val="14"/>
                <w:szCs w:val="14"/>
              </w:rPr>
              <w:t> </w:t>
            </w:r>
            <w:r w:rsidRPr="006756D3">
              <w:rPr>
                <w:b/>
                <w:bCs/>
                <w:color w:val="231F20"/>
                <w:sz w:val="14"/>
                <w:szCs w:val="14"/>
              </w:rPr>
              <w:t>zobowiązaniami)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3A2B6E97" w14:textId="77777777" w:rsidR="00955FEF" w:rsidRPr="006756D3" w:rsidRDefault="00955FEF" w:rsidP="00955FEF">
            <w:pPr>
              <w:widowControl w:val="0"/>
              <w:autoSpaceDE w:val="0"/>
              <w:snapToGrid w:val="0"/>
              <w:spacing w:before="9"/>
              <w:ind w:left="15" w:right="27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6756D3">
              <w:rPr>
                <w:b/>
                <w:bCs/>
                <w:color w:val="231F20"/>
                <w:sz w:val="14"/>
                <w:szCs w:val="14"/>
              </w:rPr>
              <w:t>rozwiązanie (uznanie rezerwy</w:t>
            </w:r>
            <w:r w:rsidRPr="006756D3">
              <w:rPr>
                <w:b/>
                <w:bCs/>
                <w:color w:val="231F20"/>
                <w:sz w:val="14"/>
                <w:szCs w:val="14"/>
              </w:rPr>
              <w:br/>
              <w:t>za zbędną)</w:t>
            </w:r>
          </w:p>
        </w:tc>
        <w:tc>
          <w:tcPr>
            <w:tcW w:w="871" w:type="dxa"/>
            <w:shd w:val="clear" w:color="auto" w:fill="E0E0E0"/>
            <w:vAlign w:val="center"/>
          </w:tcPr>
          <w:p w14:paraId="2F3E5F8A" w14:textId="77777777" w:rsidR="00955FEF" w:rsidRPr="006756D3" w:rsidRDefault="00955FEF" w:rsidP="00955FEF">
            <w:pPr>
              <w:widowControl w:val="0"/>
              <w:autoSpaceDE w:val="0"/>
              <w:ind w:right="-10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6756D3">
              <w:rPr>
                <w:b/>
                <w:bCs/>
                <w:color w:val="231F20"/>
                <w:sz w:val="14"/>
                <w:szCs w:val="14"/>
              </w:rPr>
              <w:t>razem</w:t>
            </w:r>
          </w:p>
          <w:p w14:paraId="06E3EBF5" w14:textId="77777777" w:rsidR="00955FEF" w:rsidRDefault="00955FEF" w:rsidP="00955FEF">
            <w:pPr>
              <w:widowControl w:val="0"/>
              <w:autoSpaceDE w:val="0"/>
              <w:snapToGrid w:val="0"/>
              <w:spacing w:before="9"/>
              <w:ind w:right="-10"/>
              <w:jc w:val="center"/>
            </w:pPr>
            <w:r w:rsidRPr="006756D3">
              <w:rPr>
                <w:b/>
                <w:bCs/>
                <w:color w:val="231F20"/>
                <w:sz w:val="14"/>
                <w:szCs w:val="14"/>
              </w:rPr>
              <w:t>(4 + 5)</w:t>
            </w:r>
          </w:p>
        </w:tc>
        <w:tc>
          <w:tcPr>
            <w:tcW w:w="974" w:type="dxa"/>
            <w:vMerge/>
            <w:shd w:val="clear" w:color="auto" w:fill="E0E0E0"/>
            <w:vAlign w:val="center"/>
          </w:tcPr>
          <w:p w14:paraId="70DFB9AB" w14:textId="77777777" w:rsidR="00955FEF" w:rsidRDefault="00955FEF" w:rsidP="00955FEF">
            <w:pPr>
              <w:widowControl w:val="0"/>
              <w:autoSpaceDE w:val="0"/>
              <w:snapToGrid w:val="0"/>
              <w:spacing w:before="9"/>
              <w:ind w:left="96" w:right="-20"/>
              <w:jc w:val="center"/>
            </w:pPr>
          </w:p>
        </w:tc>
      </w:tr>
      <w:tr w:rsidR="00955FEF" w14:paraId="025628A2" w14:textId="77777777" w:rsidTr="009E137E">
        <w:trPr>
          <w:trHeight w:hRule="exact" w:val="241"/>
        </w:trPr>
        <w:tc>
          <w:tcPr>
            <w:tcW w:w="2263" w:type="dxa"/>
            <w:shd w:val="clear" w:color="auto" w:fill="E0E0E0"/>
            <w:vAlign w:val="center"/>
          </w:tcPr>
          <w:p w14:paraId="03054699" w14:textId="77777777" w:rsidR="00955FEF" w:rsidRPr="00AE18EF" w:rsidRDefault="00955FEF" w:rsidP="00955FEF">
            <w:pPr>
              <w:widowControl w:val="0"/>
              <w:autoSpaceDE w:val="0"/>
              <w:ind w:left="1261" w:right="123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AE18EF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7C720816" w14:textId="77777777" w:rsidR="00955FEF" w:rsidRPr="00AE18EF" w:rsidRDefault="00955FEF" w:rsidP="00955FEF">
            <w:pPr>
              <w:widowControl w:val="0"/>
              <w:autoSpaceDE w:val="0"/>
              <w:ind w:left="372" w:right="352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AE18EF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3DAD3027" w14:textId="77777777" w:rsidR="00955FEF" w:rsidRPr="00AE18EF" w:rsidRDefault="00955FEF" w:rsidP="00955FEF">
            <w:pPr>
              <w:widowControl w:val="0"/>
              <w:autoSpaceDE w:val="0"/>
              <w:ind w:left="292" w:right="272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AE18EF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993" w:type="dxa"/>
            <w:shd w:val="clear" w:color="auto" w:fill="E0E0E0"/>
            <w:vAlign w:val="center"/>
          </w:tcPr>
          <w:p w14:paraId="381D11D3" w14:textId="77777777" w:rsidR="00955FEF" w:rsidRPr="00AE18EF" w:rsidRDefault="00955FEF" w:rsidP="00955FEF">
            <w:pPr>
              <w:widowControl w:val="0"/>
              <w:autoSpaceDE w:val="0"/>
              <w:ind w:left="528" w:right="508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AE18EF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4E419455" w14:textId="77777777" w:rsidR="00955FEF" w:rsidRPr="00AE18EF" w:rsidRDefault="00955FEF" w:rsidP="00955FEF">
            <w:pPr>
              <w:widowControl w:val="0"/>
              <w:autoSpaceDE w:val="0"/>
              <w:ind w:left="433" w:right="413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AE18EF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  <w:tc>
          <w:tcPr>
            <w:tcW w:w="871" w:type="dxa"/>
            <w:shd w:val="clear" w:color="auto" w:fill="E0E0E0"/>
            <w:vAlign w:val="center"/>
          </w:tcPr>
          <w:p w14:paraId="44E46210" w14:textId="77777777" w:rsidR="00955FEF" w:rsidRPr="00AE18EF" w:rsidRDefault="00955FEF" w:rsidP="00955FEF">
            <w:pPr>
              <w:widowControl w:val="0"/>
              <w:autoSpaceDE w:val="0"/>
              <w:ind w:left="235" w:right="21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AE18EF">
              <w:rPr>
                <w:b/>
                <w:bCs/>
                <w:color w:val="231F20"/>
                <w:sz w:val="14"/>
                <w:szCs w:val="14"/>
              </w:rPr>
              <w:t>6</w:t>
            </w:r>
          </w:p>
        </w:tc>
        <w:tc>
          <w:tcPr>
            <w:tcW w:w="974" w:type="dxa"/>
            <w:shd w:val="clear" w:color="auto" w:fill="E0E0E0"/>
            <w:vAlign w:val="center"/>
          </w:tcPr>
          <w:p w14:paraId="0892C9D8" w14:textId="77777777" w:rsidR="00955FEF" w:rsidRPr="00AE18EF" w:rsidRDefault="00955FEF" w:rsidP="00955FEF">
            <w:pPr>
              <w:widowControl w:val="0"/>
              <w:autoSpaceDE w:val="0"/>
              <w:ind w:left="334" w:right="320"/>
              <w:jc w:val="center"/>
            </w:pPr>
            <w:r w:rsidRPr="00AE18EF">
              <w:rPr>
                <w:b/>
                <w:bCs/>
                <w:color w:val="231F20"/>
                <w:sz w:val="14"/>
                <w:szCs w:val="14"/>
              </w:rPr>
              <w:t>7</w:t>
            </w:r>
          </w:p>
        </w:tc>
      </w:tr>
      <w:tr w:rsidR="00955FEF" w14:paraId="208C1798" w14:textId="77777777" w:rsidTr="009E137E">
        <w:trPr>
          <w:trHeight w:hRule="exact" w:val="467"/>
        </w:trPr>
        <w:tc>
          <w:tcPr>
            <w:tcW w:w="2263" w:type="dxa"/>
            <w:shd w:val="clear" w:color="auto" w:fill="auto"/>
            <w:vAlign w:val="center"/>
          </w:tcPr>
          <w:p w14:paraId="3E617511" w14:textId="77777777" w:rsidR="00955FEF" w:rsidRPr="009A6199" w:rsidRDefault="00955FEF" w:rsidP="009A6199">
            <w:pPr>
              <w:widowControl w:val="0"/>
              <w:autoSpaceDE w:val="0"/>
              <w:ind w:left="35" w:right="-20"/>
              <w:rPr>
                <w:sz w:val="16"/>
                <w:szCs w:val="16"/>
              </w:rPr>
            </w:pPr>
            <w:r w:rsidRPr="009A6199">
              <w:rPr>
                <w:color w:val="231F20"/>
                <w:sz w:val="16"/>
                <w:szCs w:val="16"/>
              </w:rPr>
              <w:t>1. Rezerwy długoterminowe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D4D915" w14:textId="44410DC1" w:rsidR="00955FEF" w:rsidRPr="009A6199" w:rsidRDefault="0029175A" w:rsidP="004B0303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767 977,31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98C52E" w14:textId="4B424C05" w:rsidR="00955FEF" w:rsidRPr="009A6199" w:rsidRDefault="0010630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142 307,69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D16BA6" w14:textId="1188F89D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1B958C" w14:textId="33718320" w:rsidR="00955FEF" w:rsidRPr="009A6199" w:rsidRDefault="0010630A" w:rsidP="00C5568E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844F853" w14:textId="317BC3DC" w:rsidR="00955FEF" w:rsidRPr="009A6199" w:rsidRDefault="0010630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8F7412C" w14:textId="3159C35B" w:rsidR="00955FEF" w:rsidRPr="009A6199" w:rsidRDefault="0010630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910 285,00</w:t>
            </w:r>
          </w:p>
        </w:tc>
      </w:tr>
      <w:tr w:rsidR="00955FEF" w14:paraId="27E321E8" w14:textId="77777777" w:rsidTr="009E137E">
        <w:trPr>
          <w:trHeight w:hRule="exact" w:val="467"/>
        </w:trPr>
        <w:tc>
          <w:tcPr>
            <w:tcW w:w="2263" w:type="dxa"/>
            <w:shd w:val="clear" w:color="auto" w:fill="auto"/>
            <w:vAlign w:val="center"/>
          </w:tcPr>
          <w:p w14:paraId="3971D732" w14:textId="77777777" w:rsidR="00955FEF" w:rsidRPr="009A6199" w:rsidRDefault="00955FEF" w:rsidP="009A6199">
            <w:pPr>
              <w:widowControl w:val="0"/>
              <w:tabs>
                <w:tab w:val="left" w:pos="2587"/>
              </w:tabs>
              <w:autoSpaceDE w:val="0"/>
              <w:spacing w:line="252" w:lineRule="auto"/>
              <w:ind w:left="319" w:right="387"/>
              <w:rPr>
                <w:sz w:val="16"/>
                <w:szCs w:val="16"/>
              </w:rPr>
            </w:pPr>
            <w:r w:rsidRPr="009A6199">
              <w:rPr>
                <w:color w:val="231F20"/>
                <w:sz w:val="16"/>
                <w:szCs w:val="16"/>
              </w:rPr>
              <w:t>– na świadczenia emerytalne i podobne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95CBF" w14:textId="786EB7D1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767 977,31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480573" w14:textId="62B57EA5" w:rsidR="00955FEF" w:rsidRPr="009A6199" w:rsidRDefault="000001E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142 307,69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05BC22" w14:textId="476230E7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0F3667" w14:textId="7989C4B1" w:rsidR="00955FEF" w:rsidRPr="009A6199" w:rsidRDefault="0010630A" w:rsidP="00C5568E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DA6D3ED" w14:textId="7DD2B431" w:rsidR="00955FEF" w:rsidRPr="009A6199" w:rsidRDefault="0010630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41D0204" w14:textId="47D5FAEA" w:rsidR="00955FEF" w:rsidRPr="009A6199" w:rsidRDefault="0010630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910 285,00</w:t>
            </w:r>
          </w:p>
        </w:tc>
      </w:tr>
      <w:tr w:rsidR="00955FEF" w14:paraId="00A1B14A" w14:textId="77777777" w:rsidTr="009E137E">
        <w:trPr>
          <w:trHeight w:hRule="exact" w:val="467"/>
        </w:trPr>
        <w:tc>
          <w:tcPr>
            <w:tcW w:w="2263" w:type="dxa"/>
            <w:shd w:val="clear" w:color="auto" w:fill="auto"/>
            <w:vAlign w:val="center"/>
          </w:tcPr>
          <w:p w14:paraId="4F987B93" w14:textId="77777777" w:rsidR="00955FEF" w:rsidRPr="009A6199" w:rsidRDefault="00955FEF" w:rsidP="009A6199">
            <w:pPr>
              <w:widowControl w:val="0"/>
              <w:autoSpaceDE w:val="0"/>
              <w:spacing w:line="252" w:lineRule="auto"/>
              <w:ind w:left="319"/>
              <w:rPr>
                <w:sz w:val="16"/>
                <w:szCs w:val="16"/>
              </w:rPr>
            </w:pPr>
            <w:r w:rsidRPr="009A6199">
              <w:rPr>
                <w:color w:val="231F20"/>
                <w:sz w:val="16"/>
                <w:szCs w:val="16"/>
              </w:rPr>
              <w:t>– na udzielone gwarancje i poręczenia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99C62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81173E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6595D6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323DBB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D772D09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007A715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</w:tr>
      <w:tr w:rsidR="00955FEF" w14:paraId="78B43675" w14:textId="77777777" w:rsidTr="009E137E">
        <w:trPr>
          <w:trHeight w:hRule="exact" w:val="597"/>
        </w:trPr>
        <w:tc>
          <w:tcPr>
            <w:tcW w:w="2263" w:type="dxa"/>
            <w:shd w:val="clear" w:color="auto" w:fill="auto"/>
            <w:vAlign w:val="center"/>
          </w:tcPr>
          <w:p w14:paraId="561B237F" w14:textId="77777777" w:rsidR="00955FEF" w:rsidRPr="009A6199" w:rsidRDefault="00955FEF" w:rsidP="009A6199">
            <w:pPr>
              <w:widowControl w:val="0"/>
              <w:autoSpaceDE w:val="0"/>
              <w:spacing w:line="252" w:lineRule="auto"/>
              <w:ind w:left="319" w:right="621"/>
              <w:rPr>
                <w:color w:val="231F20"/>
                <w:sz w:val="16"/>
                <w:szCs w:val="16"/>
              </w:rPr>
            </w:pPr>
            <w:r w:rsidRPr="009A6199">
              <w:rPr>
                <w:color w:val="231F20"/>
                <w:sz w:val="16"/>
                <w:szCs w:val="16"/>
              </w:rPr>
              <w:t>– na pewne lub prawdopodobne straty z operacji w toku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DA124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color w:val="231F20"/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8BDDDB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CB1D75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5F7EF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F754AE9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51C7CA99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</w:tr>
      <w:tr w:rsidR="00955FEF" w14:paraId="63FC222B" w14:textId="77777777" w:rsidTr="009E137E">
        <w:trPr>
          <w:trHeight w:hRule="exact" w:val="467"/>
        </w:trPr>
        <w:tc>
          <w:tcPr>
            <w:tcW w:w="2263" w:type="dxa"/>
            <w:shd w:val="clear" w:color="auto" w:fill="auto"/>
            <w:vAlign w:val="center"/>
          </w:tcPr>
          <w:p w14:paraId="349A0F68" w14:textId="77777777" w:rsidR="00955FEF" w:rsidRPr="009A6199" w:rsidRDefault="00955FEF" w:rsidP="009A6199">
            <w:pPr>
              <w:widowControl w:val="0"/>
              <w:autoSpaceDE w:val="0"/>
              <w:spacing w:line="252" w:lineRule="auto"/>
              <w:ind w:left="319" w:right="621"/>
              <w:rPr>
                <w:color w:val="231F20"/>
                <w:sz w:val="16"/>
                <w:szCs w:val="16"/>
              </w:rPr>
            </w:pPr>
            <w:r w:rsidRPr="009A6199">
              <w:rPr>
                <w:color w:val="231F20"/>
                <w:sz w:val="16"/>
                <w:szCs w:val="16"/>
              </w:rPr>
              <w:t>– na pozostałe koszty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4DC7A6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color w:val="231F20"/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F0EDFD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E6F614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B17B6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4496EAC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0276FE2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</w:tr>
      <w:tr w:rsidR="00955FEF" w14:paraId="34813FD4" w14:textId="77777777" w:rsidTr="009E137E">
        <w:trPr>
          <w:trHeight w:hRule="exact" w:val="467"/>
        </w:trPr>
        <w:tc>
          <w:tcPr>
            <w:tcW w:w="2263" w:type="dxa"/>
            <w:shd w:val="clear" w:color="auto" w:fill="auto"/>
            <w:vAlign w:val="center"/>
          </w:tcPr>
          <w:p w14:paraId="5AB7A921" w14:textId="77777777" w:rsidR="00955FEF" w:rsidRPr="009A6199" w:rsidRDefault="00955FEF" w:rsidP="009A6199">
            <w:pPr>
              <w:widowControl w:val="0"/>
              <w:autoSpaceDE w:val="0"/>
              <w:spacing w:line="252" w:lineRule="auto"/>
              <w:ind w:left="177" w:right="621" w:hanging="177"/>
              <w:rPr>
                <w:color w:val="231F20"/>
                <w:sz w:val="16"/>
                <w:szCs w:val="16"/>
              </w:rPr>
            </w:pPr>
            <w:r w:rsidRPr="009A6199">
              <w:rPr>
                <w:color w:val="231F20"/>
                <w:sz w:val="16"/>
                <w:szCs w:val="16"/>
              </w:rPr>
              <w:t xml:space="preserve"> 2. Rezerwy krótkoterminowe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04B34" w14:textId="5E0E7A9A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color w:val="231F20"/>
                <w:sz w:val="18"/>
                <w:szCs w:val="18"/>
              </w:rPr>
            </w:pPr>
            <w:r>
              <w:rPr>
                <w:sz w:val="18"/>
                <w:szCs w:val="18"/>
              </w:rPr>
              <w:t>239 184,59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B1D92B" w14:textId="1D9CF2C1" w:rsidR="00955FEF" w:rsidRPr="009A6199" w:rsidRDefault="0029175A" w:rsidP="00171511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45 857,36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500D8" w14:textId="32A33BF3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147 029,95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5E171E" w14:textId="55FF1DA9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EA9B0A9" w14:textId="441ACF59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147 029,95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EEB50A2" w14:textId="2B2657E4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138 012,00</w:t>
            </w:r>
          </w:p>
        </w:tc>
      </w:tr>
      <w:tr w:rsidR="00955FEF" w14:paraId="0A3625E9" w14:textId="77777777" w:rsidTr="0029175A">
        <w:trPr>
          <w:trHeight w:hRule="exact" w:val="563"/>
        </w:trPr>
        <w:tc>
          <w:tcPr>
            <w:tcW w:w="2263" w:type="dxa"/>
            <w:shd w:val="clear" w:color="auto" w:fill="auto"/>
            <w:vAlign w:val="center"/>
          </w:tcPr>
          <w:p w14:paraId="5D7A6DD9" w14:textId="77777777" w:rsidR="00955FEF" w:rsidRPr="009A6199" w:rsidRDefault="00955FEF" w:rsidP="009A6199">
            <w:pPr>
              <w:widowControl w:val="0"/>
              <w:autoSpaceDE w:val="0"/>
              <w:spacing w:line="252" w:lineRule="auto"/>
              <w:ind w:left="319" w:right="621"/>
              <w:rPr>
                <w:color w:val="231F20"/>
                <w:sz w:val="16"/>
                <w:szCs w:val="16"/>
              </w:rPr>
            </w:pPr>
            <w:r w:rsidRPr="009A6199">
              <w:rPr>
                <w:color w:val="231F20"/>
                <w:sz w:val="16"/>
                <w:szCs w:val="16"/>
              </w:rPr>
              <w:t>– na świadczenia emerytalne i podobne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D502C3" w14:textId="17086D75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color w:val="231F20"/>
                <w:sz w:val="18"/>
                <w:szCs w:val="18"/>
              </w:rPr>
            </w:pPr>
            <w:r>
              <w:rPr>
                <w:sz w:val="18"/>
                <w:szCs w:val="18"/>
              </w:rPr>
              <w:t>239 184,59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D7C004" w14:textId="2F394969" w:rsidR="00955FEF" w:rsidRPr="009A6199" w:rsidRDefault="0029175A" w:rsidP="009E137E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45 857,36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EE36BD" w14:textId="5E9CDA95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147 029,95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B6CFF9" w14:textId="263E8C1B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A5538BB" w14:textId="0505ECD8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147 029,95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726E3D64" w14:textId="421A00D6" w:rsidR="00955FEF" w:rsidRPr="009A6199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138 012,00</w:t>
            </w:r>
            <w:r w:rsidR="000001EA">
              <w:rPr>
                <w:sz w:val="18"/>
                <w:szCs w:val="18"/>
              </w:rPr>
              <w:t xml:space="preserve">  </w:t>
            </w:r>
          </w:p>
        </w:tc>
      </w:tr>
      <w:tr w:rsidR="00955FEF" w14:paraId="07DB9C06" w14:textId="77777777" w:rsidTr="009E137E">
        <w:trPr>
          <w:trHeight w:hRule="exact" w:val="467"/>
        </w:trPr>
        <w:tc>
          <w:tcPr>
            <w:tcW w:w="2263" w:type="dxa"/>
            <w:shd w:val="clear" w:color="auto" w:fill="auto"/>
            <w:vAlign w:val="center"/>
          </w:tcPr>
          <w:p w14:paraId="5A59036E" w14:textId="77777777" w:rsidR="00955FEF" w:rsidRPr="009A6199" w:rsidRDefault="00955FEF" w:rsidP="009A6199">
            <w:pPr>
              <w:widowControl w:val="0"/>
              <w:autoSpaceDE w:val="0"/>
              <w:spacing w:line="252" w:lineRule="auto"/>
              <w:ind w:left="319"/>
              <w:rPr>
                <w:color w:val="231F20"/>
                <w:sz w:val="16"/>
                <w:szCs w:val="16"/>
              </w:rPr>
            </w:pPr>
            <w:r w:rsidRPr="009A6199">
              <w:rPr>
                <w:color w:val="231F20"/>
                <w:sz w:val="16"/>
                <w:szCs w:val="16"/>
              </w:rPr>
              <w:t>– na udzielone gwarancje i poręczenia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57E1C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color w:val="231F20"/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23C845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C6DF94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BE272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0AAF34C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69449A2D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</w:tr>
      <w:tr w:rsidR="00955FEF" w14:paraId="1CC2D07F" w14:textId="77777777" w:rsidTr="009E137E">
        <w:trPr>
          <w:trHeight w:hRule="exact" w:val="642"/>
        </w:trPr>
        <w:tc>
          <w:tcPr>
            <w:tcW w:w="2263" w:type="dxa"/>
            <w:shd w:val="clear" w:color="auto" w:fill="auto"/>
            <w:vAlign w:val="center"/>
          </w:tcPr>
          <w:p w14:paraId="0EFD4655" w14:textId="77777777" w:rsidR="00955FEF" w:rsidRPr="009A6199" w:rsidRDefault="00955FEF" w:rsidP="009A6199">
            <w:pPr>
              <w:widowControl w:val="0"/>
              <w:autoSpaceDE w:val="0"/>
              <w:spacing w:line="252" w:lineRule="auto"/>
              <w:ind w:left="319" w:right="621"/>
              <w:rPr>
                <w:color w:val="231F20"/>
                <w:sz w:val="16"/>
                <w:szCs w:val="16"/>
              </w:rPr>
            </w:pPr>
            <w:r w:rsidRPr="009A6199">
              <w:rPr>
                <w:color w:val="231F20"/>
                <w:sz w:val="16"/>
                <w:szCs w:val="16"/>
              </w:rPr>
              <w:t>– na pewne lub prawdopodobne straty z operacji w toku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7FEE8B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color w:val="231F20"/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EEFECC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B1A9B4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C8572D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8C52BB2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4F2A170B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</w:tr>
      <w:tr w:rsidR="00955FEF" w14:paraId="11F357D2" w14:textId="77777777" w:rsidTr="009E137E">
        <w:trPr>
          <w:trHeight w:hRule="exact" w:val="467"/>
        </w:trPr>
        <w:tc>
          <w:tcPr>
            <w:tcW w:w="2263" w:type="dxa"/>
            <w:shd w:val="clear" w:color="auto" w:fill="auto"/>
            <w:vAlign w:val="center"/>
          </w:tcPr>
          <w:p w14:paraId="78C56742" w14:textId="77777777" w:rsidR="00955FEF" w:rsidRPr="009A6199" w:rsidRDefault="00955FEF" w:rsidP="009A6199">
            <w:pPr>
              <w:widowControl w:val="0"/>
              <w:autoSpaceDE w:val="0"/>
              <w:spacing w:line="252" w:lineRule="auto"/>
              <w:ind w:left="319" w:right="621"/>
              <w:rPr>
                <w:color w:val="231F20"/>
                <w:sz w:val="16"/>
                <w:szCs w:val="16"/>
              </w:rPr>
            </w:pPr>
            <w:r w:rsidRPr="009A6199">
              <w:rPr>
                <w:color w:val="231F20"/>
                <w:sz w:val="16"/>
                <w:szCs w:val="16"/>
              </w:rPr>
              <w:t>– na pozostałe koszty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747FC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color w:val="231F20"/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3175E0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83D85C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00DED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FF30208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14:paraId="18A1CAF2" w14:textId="77777777" w:rsidR="00955FEF" w:rsidRPr="009A6199" w:rsidRDefault="00955FEF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9A6199">
              <w:rPr>
                <w:sz w:val="18"/>
                <w:szCs w:val="18"/>
              </w:rPr>
              <w:t>0</w:t>
            </w:r>
          </w:p>
        </w:tc>
      </w:tr>
      <w:tr w:rsidR="00955FEF" w14:paraId="3BA78290" w14:textId="77777777" w:rsidTr="009E137E">
        <w:trPr>
          <w:trHeight w:hRule="exact" w:val="284"/>
        </w:trPr>
        <w:tc>
          <w:tcPr>
            <w:tcW w:w="2263" w:type="dxa"/>
            <w:shd w:val="clear" w:color="auto" w:fill="E0E0E0"/>
            <w:vAlign w:val="center"/>
          </w:tcPr>
          <w:p w14:paraId="3F7CC5B7" w14:textId="77777777" w:rsidR="00955FEF" w:rsidRPr="009A6199" w:rsidRDefault="00955FEF" w:rsidP="009A6199">
            <w:pPr>
              <w:widowControl w:val="0"/>
              <w:autoSpaceDE w:val="0"/>
              <w:spacing w:line="252" w:lineRule="auto"/>
              <w:ind w:left="452" w:right="621" w:hanging="170"/>
              <w:rPr>
                <w:b/>
                <w:color w:val="231F20"/>
                <w:sz w:val="16"/>
                <w:szCs w:val="16"/>
              </w:rPr>
            </w:pPr>
            <w:r w:rsidRPr="009A6199">
              <w:rPr>
                <w:b/>
                <w:color w:val="231F20"/>
                <w:sz w:val="16"/>
                <w:szCs w:val="16"/>
              </w:rPr>
              <w:t>Razem</w:t>
            </w:r>
          </w:p>
        </w:tc>
        <w:tc>
          <w:tcPr>
            <w:tcW w:w="1134" w:type="dxa"/>
            <w:shd w:val="clear" w:color="auto" w:fill="E0E0E0"/>
            <w:vAlign w:val="center"/>
          </w:tcPr>
          <w:p w14:paraId="07633E2B" w14:textId="66F99CC5" w:rsidR="00955FEF" w:rsidRPr="0010630A" w:rsidRDefault="0029175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10630A">
              <w:rPr>
                <w:sz w:val="18"/>
                <w:szCs w:val="18"/>
              </w:rPr>
              <w:t>1 007,161,90</w:t>
            </w:r>
          </w:p>
          <w:p w14:paraId="30B9E0B0" w14:textId="7DAB8EE7" w:rsidR="002A172A" w:rsidRPr="009A6199" w:rsidRDefault="002A172A" w:rsidP="009A6199">
            <w:pPr>
              <w:widowControl w:val="0"/>
              <w:autoSpaceDE w:val="0"/>
              <w:snapToGrid w:val="0"/>
              <w:jc w:val="right"/>
              <w:rPr>
                <w:b/>
                <w:color w:val="231F20"/>
                <w:sz w:val="18"/>
                <w:szCs w:val="18"/>
              </w:rPr>
            </w:pPr>
            <w:r>
              <w:rPr>
                <w:sz w:val="18"/>
                <w:szCs w:val="18"/>
              </w:rPr>
              <w:t>,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65ED864B" w14:textId="43AFDE54" w:rsidR="00955FEF" w:rsidRPr="009A6199" w:rsidRDefault="0010630A" w:rsidP="004B0303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188 165,05</w:t>
            </w:r>
          </w:p>
        </w:tc>
        <w:tc>
          <w:tcPr>
            <w:tcW w:w="993" w:type="dxa"/>
            <w:shd w:val="clear" w:color="auto" w:fill="E0E0E0"/>
            <w:vAlign w:val="center"/>
          </w:tcPr>
          <w:p w14:paraId="6445DA96" w14:textId="12596BDE" w:rsidR="00955FEF" w:rsidRPr="009A6199" w:rsidRDefault="0029175A" w:rsidP="00171511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147 029,95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66DFA98C" w14:textId="56AC92AD" w:rsidR="00955FEF" w:rsidRPr="009A6199" w:rsidRDefault="0010630A" w:rsidP="003A5C64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E0E0E0"/>
            <w:vAlign w:val="center"/>
          </w:tcPr>
          <w:p w14:paraId="2D783FC5" w14:textId="54618159" w:rsidR="00955FEF" w:rsidRPr="009A6199" w:rsidRDefault="0010630A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147 029,95</w:t>
            </w:r>
          </w:p>
        </w:tc>
        <w:tc>
          <w:tcPr>
            <w:tcW w:w="974" w:type="dxa"/>
            <w:shd w:val="clear" w:color="auto" w:fill="E0E0E0"/>
            <w:vAlign w:val="center"/>
          </w:tcPr>
          <w:p w14:paraId="79332F38" w14:textId="2B0443F0" w:rsidR="00955FEF" w:rsidRPr="009A6199" w:rsidRDefault="003A5C64" w:rsidP="009A6199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0630A">
              <w:rPr>
                <w:sz w:val="18"/>
                <w:szCs w:val="18"/>
              </w:rPr>
              <w:t> 048 297,00</w:t>
            </w:r>
          </w:p>
        </w:tc>
      </w:tr>
    </w:tbl>
    <w:p w14:paraId="7FCC8418" w14:textId="0554A0B0" w:rsidR="00955FEF" w:rsidRDefault="00955FEF" w:rsidP="00955FEF">
      <w:pPr>
        <w:widowControl w:val="0"/>
        <w:autoSpaceDE w:val="0"/>
        <w:spacing w:before="84"/>
        <w:ind w:right="-20"/>
        <w:jc w:val="both"/>
        <w:rPr>
          <w:color w:val="231F20"/>
          <w:sz w:val="19"/>
          <w:szCs w:val="19"/>
        </w:rPr>
      </w:pPr>
    </w:p>
    <w:p w14:paraId="7730551F" w14:textId="77777777" w:rsidR="00C05E21" w:rsidRPr="006036CC" w:rsidRDefault="00C05E21" w:rsidP="006036CC">
      <w:pPr>
        <w:widowControl w:val="0"/>
        <w:autoSpaceDE w:val="0"/>
        <w:spacing w:line="259" w:lineRule="auto"/>
        <w:ind w:left="340" w:right="58" w:hanging="340"/>
        <w:jc w:val="both"/>
        <w:rPr>
          <w:b/>
          <w:bCs/>
          <w:color w:val="231F20"/>
          <w:sz w:val="19"/>
          <w:szCs w:val="19"/>
        </w:rPr>
      </w:pPr>
      <w:r w:rsidRPr="006036CC">
        <w:rPr>
          <w:b/>
          <w:bCs/>
          <w:color w:val="231F20"/>
          <w:sz w:val="19"/>
          <w:szCs w:val="19"/>
        </w:rPr>
        <w:t>12) podział zobowiązań</w:t>
      </w:r>
      <w:r w:rsidR="00D921F5" w:rsidRPr="006036CC">
        <w:rPr>
          <w:b/>
          <w:bCs/>
          <w:color w:val="231F20"/>
          <w:sz w:val="19"/>
          <w:szCs w:val="19"/>
        </w:rPr>
        <w:t xml:space="preserve"> </w:t>
      </w:r>
      <w:r w:rsidRPr="006036CC">
        <w:rPr>
          <w:b/>
          <w:bCs/>
          <w:color w:val="231F20"/>
          <w:sz w:val="19"/>
          <w:szCs w:val="19"/>
        </w:rPr>
        <w:t>długoterminowych</w:t>
      </w:r>
      <w:r w:rsidR="00D921F5" w:rsidRPr="006036CC">
        <w:rPr>
          <w:b/>
          <w:bCs/>
          <w:color w:val="231F20"/>
          <w:sz w:val="19"/>
          <w:szCs w:val="19"/>
        </w:rPr>
        <w:t xml:space="preserve"> </w:t>
      </w:r>
      <w:r w:rsidRPr="006036CC">
        <w:rPr>
          <w:b/>
          <w:bCs/>
          <w:color w:val="231F20"/>
          <w:sz w:val="19"/>
          <w:szCs w:val="19"/>
        </w:rPr>
        <w:t>według pozycji</w:t>
      </w:r>
      <w:r w:rsidR="00D921F5" w:rsidRPr="006036CC">
        <w:rPr>
          <w:b/>
          <w:bCs/>
          <w:color w:val="231F20"/>
          <w:sz w:val="19"/>
          <w:szCs w:val="19"/>
        </w:rPr>
        <w:t xml:space="preserve"> </w:t>
      </w:r>
      <w:r w:rsidRPr="006036CC">
        <w:rPr>
          <w:b/>
          <w:bCs/>
          <w:color w:val="231F20"/>
          <w:sz w:val="19"/>
          <w:szCs w:val="19"/>
        </w:rPr>
        <w:t>bilansu</w:t>
      </w:r>
      <w:r w:rsidR="00D921F5" w:rsidRPr="006036CC">
        <w:rPr>
          <w:b/>
          <w:bCs/>
          <w:color w:val="231F20"/>
          <w:sz w:val="19"/>
          <w:szCs w:val="19"/>
        </w:rPr>
        <w:t xml:space="preserve"> </w:t>
      </w:r>
      <w:r w:rsidRPr="006036CC">
        <w:rPr>
          <w:b/>
          <w:bCs/>
          <w:color w:val="231F20"/>
          <w:sz w:val="19"/>
          <w:szCs w:val="19"/>
        </w:rPr>
        <w:t>o</w:t>
      </w:r>
      <w:r w:rsidR="00D921F5" w:rsidRPr="006036CC">
        <w:rPr>
          <w:b/>
          <w:bCs/>
          <w:color w:val="231F20"/>
          <w:sz w:val="19"/>
          <w:szCs w:val="19"/>
        </w:rPr>
        <w:t xml:space="preserve"> </w:t>
      </w:r>
      <w:r w:rsidRPr="006036CC">
        <w:rPr>
          <w:b/>
          <w:bCs/>
          <w:color w:val="231F20"/>
          <w:sz w:val="19"/>
          <w:szCs w:val="19"/>
        </w:rPr>
        <w:t>pozostałym od dnia bilansowego, przewidywanym umową, okresie spłaty:</w:t>
      </w:r>
    </w:p>
    <w:p w14:paraId="143E6C04" w14:textId="65162788" w:rsidR="00C05E21" w:rsidRPr="006036CC" w:rsidRDefault="006036CC" w:rsidP="006036CC">
      <w:pPr>
        <w:widowControl w:val="0"/>
        <w:autoSpaceDE w:val="0"/>
        <w:spacing w:before="1"/>
        <w:ind w:left="340" w:right="-20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 xml:space="preserve">a) do 1 roku                     </w:t>
      </w:r>
    </w:p>
    <w:p w14:paraId="39C2A2B4" w14:textId="77777777" w:rsidR="00AE18EF" w:rsidRPr="006036CC" w:rsidRDefault="00C05E21" w:rsidP="006036CC">
      <w:pPr>
        <w:widowControl w:val="0"/>
        <w:autoSpaceDE w:val="0"/>
        <w:spacing w:before="21" w:line="259" w:lineRule="auto"/>
        <w:ind w:left="340" w:right="5049"/>
        <w:rPr>
          <w:b/>
          <w:bCs/>
          <w:color w:val="231F20"/>
          <w:sz w:val="19"/>
          <w:szCs w:val="19"/>
        </w:rPr>
      </w:pPr>
      <w:r w:rsidRPr="006036CC">
        <w:rPr>
          <w:b/>
          <w:bCs/>
          <w:color w:val="231F20"/>
          <w:sz w:val="19"/>
          <w:szCs w:val="19"/>
        </w:rPr>
        <w:t xml:space="preserve">b) powyżej 1 roku do 3 lat, </w:t>
      </w:r>
    </w:p>
    <w:p w14:paraId="7AE8B7A4" w14:textId="7E22CB2D" w:rsidR="00C05E21" w:rsidRPr="006036CC" w:rsidRDefault="00C05E21" w:rsidP="006036CC">
      <w:pPr>
        <w:widowControl w:val="0"/>
        <w:autoSpaceDE w:val="0"/>
        <w:spacing w:before="21" w:line="259" w:lineRule="auto"/>
        <w:ind w:left="340" w:right="5049"/>
        <w:rPr>
          <w:b/>
          <w:bCs/>
          <w:color w:val="231F20"/>
          <w:sz w:val="19"/>
          <w:szCs w:val="19"/>
        </w:rPr>
      </w:pPr>
      <w:r w:rsidRPr="006036CC">
        <w:rPr>
          <w:b/>
          <w:bCs/>
          <w:color w:val="231F20"/>
          <w:sz w:val="19"/>
          <w:szCs w:val="19"/>
        </w:rPr>
        <w:t>c) powyżej 3 do 5 lat</w:t>
      </w:r>
      <w:r w:rsidR="006036CC">
        <w:rPr>
          <w:b/>
          <w:bCs/>
          <w:color w:val="231F20"/>
          <w:sz w:val="19"/>
          <w:szCs w:val="19"/>
        </w:rPr>
        <w:t xml:space="preserve">    </w:t>
      </w:r>
      <w:r w:rsidR="006036CC" w:rsidRPr="006036CC">
        <w:rPr>
          <w:b/>
          <w:bCs/>
          <w:color w:val="231F20"/>
          <w:sz w:val="19"/>
          <w:szCs w:val="19"/>
        </w:rPr>
        <w:t xml:space="preserve"> </w:t>
      </w:r>
    </w:p>
    <w:p w14:paraId="4CDA1021" w14:textId="1405410E" w:rsidR="00C05E21" w:rsidRDefault="00C05E21" w:rsidP="006036CC">
      <w:pPr>
        <w:widowControl w:val="0"/>
        <w:autoSpaceDE w:val="0"/>
        <w:spacing w:before="1"/>
        <w:ind w:left="340" w:right="-20"/>
        <w:rPr>
          <w:color w:val="231F20"/>
          <w:sz w:val="19"/>
          <w:szCs w:val="19"/>
        </w:rPr>
      </w:pPr>
      <w:r w:rsidRPr="006036CC">
        <w:rPr>
          <w:b/>
          <w:bCs/>
          <w:color w:val="231F20"/>
          <w:sz w:val="19"/>
          <w:szCs w:val="19"/>
        </w:rPr>
        <w:t>d) powyżej 5 lat</w:t>
      </w:r>
      <w:r w:rsidR="006036CC">
        <w:rPr>
          <w:b/>
          <w:bCs/>
          <w:color w:val="231F20"/>
          <w:sz w:val="19"/>
          <w:szCs w:val="19"/>
        </w:rPr>
        <w:t xml:space="preserve">         </w:t>
      </w:r>
      <w:r w:rsidR="006036CC" w:rsidRPr="006036CC">
        <w:rPr>
          <w:b/>
          <w:bCs/>
          <w:color w:val="231F20"/>
          <w:sz w:val="19"/>
          <w:szCs w:val="19"/>
        </w:rPr>
        <w:t>213 776,53</w:t>
      </w:r>
    </w:p>
    <w:p w14:paraId="64A99E13" w14:textId="5D0006EA" w:rsidR="00C05E21" w:rsidRPr="0057320E" w:rsidRDefault="00C05E21" w:rsidP="001E32AC">
      <w:pPr>
        <w:widowControl w:val="0"/>
        <w:autoSpaceDE w:val="0"/>
        <w:spacing w:before="77"/>
        <w:ind w:right="54"/>
        <w:jc w:val="both"/>
        <w:rPr>
          <w:sz w:val="19"/>
          <w:szCs w:val="19"/>
        </w:rPr>
      </w:pPr>
    </w:p>
    <w:p w14:paraId="5A2221CE" w14:textId="77777777" w:rsidR="00AE18EF" w:rsidRDefault="00AE18EF" w:rsidP="00AE18EF">
      <w:pPr>
        <w:widowControl w:val="0"/>
        <w:autoSpaceDE w:val="0"/>
        <w:spacing w:before="77"/>
        <w:ind w:left="315" w:right="54"/>
        <w:jc w:val="both"/>
        <w:sectPr w:rsidR="00AE18EF" w:rsidSect="00DF0A57">
          <w:pgSz w:w="9978" w:h="14173"/>
          <w:pgMar w:top="1134" w:right="740" w:bottom="280" w:left="1020" w:header="708" w:footer="708" w:gutter="0"/>
          <w:cols w:space="708"/>
          <w:docGrid w:linePitch="360"/>
        </w:sectPr>
      </w:pPr>
    </w:p>
    <w:p w14:paraId="6A77D30B" w14:textId="13E330EB" w:rsidR="00C05E21" w:rsidRDefault="00C05E21">
      <w:pPr>
        <w:widowControl w:val="0"/>
        <w:autoSpaceDE w:val="0"/>
        <w:spacing w:before="66"/>
        <w:ind w:left="112" w:right="-20"/>
        <w:rPr>
          <w:color w:val="000000"/>
          <w:sz w:val="13"/>
          <w:szCs w:val="13"/>
        </w:rPr>
      </w:pPr>
      <w:r>
        <w:rPr>
          <w:b/>
          <w:bCs/>
          <w:color w:val="231F20"/>
          <w:sz w:val="19"/>
          <w:szCs w:val="19"/>
        </w:rPr>
        <w:lastRenderedPageBreak/>
        <w:t>Nota 19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Zobowiązania według okresów wymagalności</w:t>
      </w:r>
    </w:p>
    <w:p w14:paraId="11E84CD4" w14:textId="77777777" w:rsidR="00C05E21" w:rsidRDefault="00C05E21">
      <w:pPr>
        <w:widowControl w:val="0"/>
        <w:autoSpaceDE w:val="0"/>
        <w:spacing w:before="1" w:line="130" w:lineRule="exact"/>
        <w:rPr>
          <w:color w:val="000000"/>
          <w:sz w:val="13"/>
          <w:szCs w:val="13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4139"/>
        <w:gridCol w:w="992"/>
        <w:gridCol w:w="851"/>
        <w:gridCol w:w="708"/>
        <w:gridCol w:w="567"/>
        <w:gridCol w:w="567"/>
        <w:gridCol w:w="567"/>
        <w:gridCol w:w="709"/>
        <w:gridCol w:w="709"/>
        <w:gridCol w:w="850"/>
        <w:gridCol w:w="792"/>
      </w:tblGrid>
      <w:tr w:rsidR="00C05E21" w14:paraId="39886734" w14:textId="77777777" w:rsidTr="006036CC">
        <w:trPr>
          <w:trHeight w:hRule="exact" w:val="278"/>
        </w:trPr>
        <w:tc>
          <w:tcPr>
            <w:tcW w:w="4139" w:type="dxa"/>
            <w:vMerge w:val="restart"/>
            <w:shd w:val="clear" w:color="auto" w:fill="auto"/>
          </w:tcPr>
          <w:p w14:paraId="17D80FD9" w14:textId="093873F6" w:rsidR="00C05E21" w:rsidRPr="002D5DC9" w:rsidRDefault="00F81238">
            <w:pPr>
              <w:widowControl w:val="0"/>
              <w:autoSpaceDE w:val="0"/>
              <w:snapToGrid w:val="0"/>
              <w:spacing w:before="9" w:line="150" w:lineRule="exact"/>
              <w:rPr>
                <w:sz w:val="15"/>
                <w:szCs w:val="15"/>
              </w:rPr>
            </w:pPr>
            <w:r>
              <w:rPr>
                <w:b/>
                <w:bCs/>
                <w:noProof/>
                <w:color w:val="231F20"/>
                <w:sz w:val="19"/>
                <w:szCs w:val="19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3B522CE" wp14:editId="5C225FAB">
                      <wp:simplePos x="0" y="0"/>
                      <wp:positionH relativeFrom="page">
                        <wp:posOffset>-36830</wp:posOffset>
                      </wp:positionH>
                      <wp:positionV relativeFrom="paragraph">
                        <wp:posOffset>-18415</wp:posOffset>
                      </wp:positionV>
                      <wp:extent cx="6245860" cy="813435"/>
                      <wp:effectExtent l="0" t="0" r="0" b="0"/>
                      <wp:wrapNone/>
                      <wp:docPr id="18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5860" cy="813435"/>
                              </a:xfrm>
                              <a:custGeom>
                                <a:avLst/>
                                <a:gdLst>
                                  <a:gd name="T0" fmla="*/ 9835 w 9836"/>
                                  <a:gd name="T1" fmla="*/ 277 h 1281"/>
                                  <a:gd name="T2" fmla="*/ 9835 w 9836"/>
                                  <a:gd name="T3" fmla="*/ 0 h 1281"/>
                                  <a:gd name="T4" fmla="*/ 0 w 9836"/>
                                  <a:gd name="T5" fmla="*/ 0 h 1281"/>
                                  <a:gd name="T6" fmla="*/ 0 w 9836"/>
                                  <a:gd name="T7" fmla="*/ 1280 h 1281"/>
                                  <a:gd name="T8" fmla="*/ 4846 w 9836"/>
                                  <a:gd name="T9" fmla="*/ 1280 h 1281"/>
                                  <a:gd name="T10" fmla="*/ 4846 w 9836"/>
                                  <a:gd name="T11" fmla="*/ 277 h 1281"/>
                                  <a:gd name="T12" fmla="*/ 9835 w 9836"/>
                                  <a:gd name="T13" fmla="*/ 277 h 12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836" h="1281">
                                    <a:moveTo>
                                      <a:pt x="9835" y="277"/>
                                    </a:moveTo>
                                    <a:lnTo>
                                      <a:pt x="983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80"/>
                                    </a:lnTo>
                                    <a:lnTo>
                                      <a:pt x="4846" y="1280"/>
                                    </a:lnTo>
                                    <a:lnTo>
                                      <a:pt x="4846" y="277"/>
                                    </a:lnTo>
                                    <a:lnTo>
                                      <a:pt x="9835" y="277"/>
                                    </a:lnTo>
                                  </a:path>
                                </a:pathLst>
                              </a:cu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3DE27793" id="Freeform 17" o:spid="_x0000_s1026" style="position:absolute;z-index:-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points="488.85pt,12.4pt,488.85pt,-1.45pt,-2.9pt,-1.45pt,-2.9pt,62.55pt,239.4pt,62.55pt,239.4pt,12.4pt,488.85pt,12.4pt" coordsize="9836,1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" fillcolor="#e6e7e8" stroked="f" strokecolor="#3465a4">
                      <v:path o:connecttype="custom" o:connectlocs="6245225,175895;6245225,0;0,0;0,812800;3077210,812800;3077210,175895;6245225,175895" o:connectangles="0,0,0,0,0,0,0"/>
                      <w10:wrap anchorx="page"/>
                    </v:polyline>
                  </w:pict>
                </mc:Fallback>
              </mc:AlternateContent>
            </w:r>
          </w:p>
          <w:p w14:paraId="56E4BF76" w14:textId="77777777" w:rsidR="00C05E21" w:rsidRPr="002D5DC9" w:rsidRDefault="00C05E21">
            <w:pPr>
              <w:widowControl w:val="0"/>
              <w:autoSpaceDE w:val="0"/>
              <w:spacing w:line="200" w:lineRule="exact"/>
              <w:rPr>
                <w:sz w:val="20"/>
                <w:szCs w:val="20"/>
              </w:rPr>
            </w:pPr>
          </w:p>
          <w:p w14:paraId="20920496" w14:textId="77777777" w:rsidR="00C05E21" w:rsidRPr="002D5DC9" w:rsidRDefault="00C05E21">
            <w:pPr>
              <w:widowControl w:val="0"/>
              <w:autoSpaceDE w:val="0"/>
              <w:spacing w:line="200" w:lineRule="exact"/>
              <w:rPr>
                <w:sz w:val="20"/>
                <w:szCs w:val="20"/>
              </w:rPr>
            </w:pPr>
          </w:p>
          <w:p w14:paraId="1CC6A57E" w14:textId="77777777" w:rsidR="00C05E21" w:rsidRPr="002D5DC9" w:rsidRDefault="00C05E21">
            <w:pPr>
              <w:widowControl w:val="0"/>
              <w:autoSpaceDE w:val="0"/>
              <w:ind w:left="1762" w:right="1736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5670" w:type="dxa"/>
            <w:gridSpan w:val="8"/>
            <w:shd w:val="clear" w:color="auto" w:fill="auto"/>
          </w:tcPr>
          <w:p w14:paraId="0BC792B1" w14:textId="77777777" w:rsidR="00C05E21" w:rsidRPr="002D5DC9" w:rsidRDefault="00C05E21">
            <w:pPr>
              <w:widowControl w:val="0"/>
              <w:autoSpaceDE w:val="0"/>
              <w:spacing w:before="57"/>
              <w:ind w:left="1725" w:right="1705"/>
              <w:jc w:val="center"/>
              <w:rPr>
                <w:sz w:val="20"/>
                <w:szCs w:val="20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Okres wymagalności</w:t>
            </w:r>
          </w:p>
        </w:tc>
        <w:tc>
          <w:tcPr>
            <w:tcW w:w="1642" w:type="dxa"/>
            <w:gridSpan w:val="2"/>
            <w:vMerge w:val="restart"/>
            <w:shd w:val="clear" w:color="auto" w:fill="E6E7E8"/>
          </w:tcPr>
          <w:p w14:paraId="02534175" w14:textId="77777777" w:rsidR="00C05E21" w:rsidRPr="002D5DC9" w:rsidRDefault="00C05E21">
            <w:pPr>
              <w:widowControl w:val="0"/>
              <w:autoSpaceDE w:val="0"/>
              <w:snapToGrid w:val="0"/>
              <w:spacing w:line="200" w:lineRule="exact"/>
              <w:rPr>
                <w:sz w:val="20"/>
                <w:szCs w:val="20"/>
              </w:rPr>
            </w:pPr>
          </w:p>
          <w:p w14:paraId="4F02DEF9" w14:textId="77777777" w:rsidR="00C05E21" w:rsidRPr="002D5DC9" w:rsidRDefault="00C05E21">
            <w:pPr>
              <w:widowControl w:val="0"/>
              <w:autoSpaceDE w:val="0"/>
              <w:spacing w:line="220" w:lineRule="exact"/>
              <w:rPr>
                <w:sz w:val="22"/>
                <w:szCs w:val="22"/>
              </w:rPr>
            </w:pPr>
          </w:p>
          <w:p w14:paraId="3C30DC83" w14:textId="77777777" w:rsidR="00C05E21" w:rsidRPr="002D5DC9" w:rsidRDefault="00C05E21">
            <w:pPr>
              <w:widowControl w:val="0"/>
              <w:autoSpaceDE w:val="0"/>
              <w:ind w:left="530" w:right="511"/>
              <w:jc w:val="center"/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Razem</w:t>
            </w:r>
          </w:p>
        </w:tc>
      </w:tr>
      <w:tr w:rsidR="00C05E21" w14:paraId="057915F0" w14:textId="77777777" w:rsidTr="001B07E8">
        <w:trPr>
          <w:trHeight w:hRule="exact" w:val="448"/>
        </w:trPr>
        <w:tc>
          <w:tcPr>
            <w:tcW w:w="4139" w:type="dxa"/>
            <w:vMerge/>
            <w:shd w:val="clear" w:color="auto" w:fill="auto"/>
          </w:tcPr>
          <w:p w14:paraId="40EC1905" w14:textId="77777777" w:rsidR="00C05E21" w:rsidRPr="002D5DC9" w:rsidRDefault="00C05E21">
            <w:pPr>
              <w:widowControl w:val="0"/>
              <w:autoSpaceDE w:val="0"/>
              <w:snapToGrid w:val="0"/>
              <w:ind w:left="530" w:right="511"/>
              <w:jc w:val="center"/>
            </w:pPr>
          </w:p>
        </w:tc>
        <w:tc>
          <w:tcPr>
            <w:tcW w:w="1843" w:type="dxa"/>
            <w:gridSpan w:val="2"/>
            <w:shd w:val="clear" w:color="auto" w:fill="E6E7E8"/>
          </w:tcPr>
          <w:p w14:paraId="3C88BA92" w14:textId="77777777" w:rsidR="00C05E21" w:rsidRPr="002D5DC9" w:rsidRDefault="00C05E21">
            <w:pPr>
              <w:widowControl w:val="0"/>
              <w:autoSpaceDE w:val="0"/>
              <w:snapToGrid w:val="0"/>
              <w:spacing w:before="7" w:line="130" w:lineRule="exact"/>
              <w:rPr>
                <w:sz w:val="13"/>
                <w:szCs w:val="13"/>
              </w:rPr>
            </w:pPr>
          </w:p>
          <w:p w14:paraId="646A4023" w14:textId="77777777" w:rsidR="00C05E21" w:rsidRPr="002D5DC9" w:rsidRDefault="00C05E21">
            <w:pPr>
              <w:widowControl w:val="0"/>
              <w:autoSpaceDE w:val="0"/>
              <w:ind w:left="290" w:right="-20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do 1 roku</w:t>
            </w:r>
          </w:p>
        </w:tc>
        <w:tc>
          <w:tcPr>
            <w:tcW w:w="1275" w:type="dxa"/>
            <w:gridSpan w:val="2"/>
            <w:shd w:val="clear" w:color="auto" w:fill="E6E7E8"/>
          </w:tcPr>
          <w:p w14:paraId="5B2B7B65" w14:textId="77777777" w:rsidR="00C05E21" w:rsidRPr="002D5DC9" w:rsidRDefault="00C05E21">
            <w:pPr>
              <w:widowControl w:val="0"/>
              <w:autoSpaceDE w:val="0"/>
              <w:spacing w:before="51"/>
              <w:ind w:left="299" w:right="279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powyżej</w:t>
            </w:r>
          </w:p>
          <w:p w14:paraId="2E29B51F" w14:textId="77777777" w:rsidR="00C05E21" w:rsidRPr="002D5DC9" w:rsidRDefault="00C05E21">
            <w:pPr>
              <w:widowControl w:val="0"/>
              <w:autoSpaceDE w:val="0"/>
              <w:spacing w:before="9"/>
              <w:ind w:left="93" w:right="73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1 roku do 3 lat</w:t>
            </w:r>
          </w:p>
        </w:tc>
        <w:tc>
          <w:tcPr>
            <w:tcW w:w="1134" w:type="dxa"/>
            <w:gridSpan w:val="2"/>
            <w:shd w:val="clear" w:color="auto" w:fill="E6E7E8"/>
          </w:tcPr>
          <w:p w14:paraId="11164187" w14:textId="77777777" w:rsidR="00C05E21" w:rsidRPr="002D5DC9" w:rsidRDefault="00C05E21">
            <w:pPr>
              <w:widowControl w:val="0"/>
              <w:autoSpaceDE w:val="0"/>
              <w:spacing w:before="51" w:line="252" w:lineRule="auto"/>
              <w:ind w:left="362" w:right="118" w:hanging="199"/>
              <w:rPr>
                <w:sz w:val="13"/>
                <w:szCs w:val="13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powyżej 3 lat do 5 lat</w:t>
            </w:r>
          </w:p>
        </w:tc>
        <w:tc>
          <w:tcPr>
            <w:tcW w:w="1418" w:type="dxa"/>
            <w:gridSpan w:val="2"/>
            <w:shd w:val="clear" w:color="auto" w:fill="E6E7E8"/>
          </w:tcPr>
          <w:p w14:paraId="1DDC94AA" w14:textId="77777777" w:rsidR="00C05E21" w:rsidRPr="002D5DC9" w:rsidRDefault="00C05E21">
            <w:pPr>
              <w:widowControl w:val="0"/>
              <w:autoSpaceDE w:val="0"/>
              <w:snapToGrid w:val="0"/>
              <w:spacing w:before="7" w:line="130" w:lineRule="exact"/>
              <w:rPr>
                <w:sz w:val="13"/>
                <w:szCs w:val="13"/>
              </w:rPr>
            </w:pPr>
          </w:p>
          <w:p w14:paraId="323FEF36" w14:textId="77777777" w:rsidR="00C05E21" w:rsidRPr="002D5DC9" w:rsidRDefault="00C05E21">
            <w:pPr>
              <w:widowControl w:val="0"/>
              <w:autoSpaceDE w:val="0"/>
              <w:ind w:left="163" w:right="-20"/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powyżej 5 lat</w:t>
            </w:r>
          </w:p>
        </w:tc>
        <w:tc>
          <w:tcPr>
            <w:tcW w:w="1642" w:type="dxa"/>
            <w:gridSpan w:val="2"/>
            <w:vMerge/>
            <w:shd w:val="clear" w:color="auto" w:fill="E6E7E8"/>
          </w:tcPr>
          <w:p w14:paraId="59C8BFF6" w14:textId="77777777" w:rsidR="00C05E21" w:rsidRPr="002D5DC9" w:rsidRDefault="00C05E21">
            <w:pPr>
              <w:widowControl w:val="0"/>
              <w:autoSpaceDE w:val="0"/>
              <w:snapToGrid w:val="0"/>
              <w:ind w:left="163" w:right="-20"/>
            </w:pPr>
          </w:p>
        </w:tc>
      </w:tr>
      <w:tr w:rsidR="00C05E21" w14:paraId="310E12F0" w14:textId="77777777" w:rsidTr="006036CC">
        <w:trPr>
          <w:trHeight w:hRule="exact" w:val="278"/>
        </w:trPr>
        <w:tc>
          <w:tcPr>
            <w:tcW w:w="4139" w:type="dxa"/>
            <w:vMerge/>
            <w:shd w:val="clear" w:color="auto" w:fill="auto"/>
          </w:tcPr>
          <w:p w14:paraId="114B5C4D" w14:textId="77777777" w:rsidR="00C05E21" w:rsidRPr="002D5DC9" w:rsidRDefault="00C05E21">
            <w:pPr>
              <w:widowControl w:val="0"/>
              <w:autoSpaceDE w:val="0"/>
              <w:snapToGrid w:val="0"/>
              <w:ind w:left="163" w:right="-20"/>
            </w:pPr>
          </w:p>
        </w:tc>
        <w:tc>
          <w:tcPr>
            <w:tcW w:w="5670" w:type="dxa"/>
            <w:gridSpan w:val="8"/>
            <w:shd w:val="clear" w:color="auto" w:fill="E6E7E8"/>
          </w:tcPr>
          <w:p w14:paraId="1320ADB9" w14:textId="77777777" w:rsidR="00C05E21" w:rsidRPr="002D5DC9" w:rsidRDefault="00C05E21">
            <w:pPr>
              <w:widowControl w:val="0"/>
              <w:autoSpaceDE w:val="0"/>
              <w:spacing w:before="51"/>
              <w:ind w:left="2193" w:right="2173"/>
              <w:jc w:val="center"/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Stan</w:t>
            </w:r>
            <w:r w:rsidR="00D921F5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b/>
                <w:bCs/>
                <w:color w:val="231F20"/>
                <w:sz w:val="14"/>
                <w:szCs w:val="14"/>
              </w:rPr>
              <w:t>na</w:t>
            </w:r>
          </w:p>
        </w:tc>
        <w:tc>
          <w:tcPr>
            <w:tcW w:w="1642" w:type="dxa"/>
            <w:gridSpan w:val="2"/>
            <w:vMerge/>
            <w:shd w:val="clear" w:color="auto" w:fill="E6E7E8"/>
          </w:tcPr>
          <w:p w14:paraId="67B54B13" w14:textId="77777777" w:rsidR="00C05E21" w:rsidRPr="002D5DC9" w:rsidRDefault="00C05E21">
            <w:pPr>
              <w:widowControl w:val="0"/>
              <w:autoSpaceDE w:val="0"/>
              <w:snapToGrid w:val="0"/>
              <w:spacing w:before="51"/>
              <w:ind w:left="2193" w:right="2173"/>
              <w:jc w:val="center"/>
            </w:pPr>
          </w:p>
        </w:tc>
      </w:tr>
      <w:tr w:rsidR="00C05E21" w14:paraId="00D5392C" w14:textId="77777777" w:rsidTr="00F81238">
        <w:trPr>
          <w:trHeight w:hRule="exact" w:val="420"/>
        </w:trPr>
        <w:tc>
          <w:tcPr>
            <w:tcW w:w="4139" w:type="dxa"/>
            <w:vMerge/>
            <w:shd w:val="clear" w:color="auto" w:fill="auto"/>
          </w:tcPr>
          <w:p w14:paraId="03F93E68" w14:textId="77777777" w:rsidR="00C05E21" w:rsidRPr="002D5DC9" w:rsidRDefault="00C05E21">
            <w:pPr>
              <w:widowControl w:val="0"/>
              <w:autoSpaceDE w:val="0"/>
              <w:snapToGrid w:val="0"/>
              <w:spacing w:before="51"/>
              <w:ind w:left="2193" w:right="2173"/>
              <w:jc w:val="center"/>
            </w:pPr>
          </w:p>
        </w:tc>
        <w:tc>
          <w:tcPr>
            <w:tcW w:w="992" w:type="dxa"/>
            <w:shd w:val="clear" w:color="auto" w:fill="E6E7E8"/>
          </w:tcPr>
          <w:p w14:paraId="0BDBDE9F" w14:textId="77777777" w:rsidR="00C05E21" w:rsidRPr="002D5DC9" w:rsidRDefault="00C05E21">
            <w:pPr>
              <w:widowControl w:val="0"/>
              <w:autoSpaceDE w:val="0"/>
              <w:spacing w:before="51"/>
              <w:ind w:left="198" w:right="-20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BO</w:t>
            </w:r>
          </w:p>
        </w:tc>
        <w:tc>
          <w:tcPr>
            <w:tcW w:w="851" w:type="dxa"/>
            <w:shd w:val="clear" w:color="auto" w:fill="E6E7E8"/>
          </w:tcPr>
          <w:p w14:paraId="0CF82E24" w14:textId="77777777" w:rsidR="00C05E21" w:rsidRPr="002D5DC9" w:rsidRDefault="00C05E21">
            <w:pPr>
              <w:widowControl w:val="0"/>
              <w:autoSpaceDE w:val="0"/>
              <w:spacing w:before="51"/>
              <w:ind w:left="178" w:right="158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BZ</w:t>
            </w:r>
          </w:p>
        </w:tc>
        <w:tc>
          <w:tcPr>
            <w:tcW w:w="708" w:type="dxa"/>
            <w:shd w:val="clear" w:color="auto" w:fill="E6E7E8"/>
          </w:tcPr>
          <w:p w14:paraId="280ECD48" w14:textId="77777777" w:rsidR="00C05E21" w:rsidRPr="002D5DC9" w:rsidRDefault="00C05E21">
            <w:pPr>
              <w:widowControl w:val="0"/>
              <w:autoSpaceDE w:val="0"/>
              <w:spacing w:before="51"/>
              <w:ind w:left="198" w:right="-20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BO</w:t>
            </w:r>
          </w:p>
        </w:tc>
        <w:tc>
          <w:tcPr>
            <w:tcW w:w="567" w:type="dxa"/>
            <w:shd w:val="clear" w:color="auto" w:fill="E6E7E8"/>
          </w:tcPr>
          <w:p w14:paraId="5AE61174" w14:textId="77777777" w:rsidR="00C05E21" w:rsidRPr="002D5DC9" w:rsidRDefault="00C05E21">
            <w:pPr>
              <w:widowControl w:val="0"/>
              <w:autoSpaceDE w:val="0"/>
              <w:spacing w:before="51"/>
              <w:ind w:left="178" w:right="158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BZ</w:t>
            </w:r>
          </w:p>
        </w:tc>
        <w:tc>
          <w:tcPr>
            <w:tcW w:w="567" w:type="dxa"/>
            <w:shd w:val="clear" w:color="auto" w:fill="E6E7E8"/>
          </w:tcPr>
          <w:p w14:paraId="4738883A" w14:textId="77777777" w:rsidR="00C05E21" w:rsidRPr="002D5DC9" w:rsidRDefault="00C05E21">
            <w:pPr>
              <w:widowControl w:val="0"/>
              <w:autoSpaceDE w:val="0"/>
              <w:spacing w:before="51"/>
              <w:ind w:left="198" w:right="-20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BO</w:t>
            </w:r>
          </w:p>
        </w:tc>
        <w:tc>
          <w:tcPr>
            <w:tcW w:w="567" w:type="dxa"/>
            <w:shd w:val="clear" w:color="auto" w:fill="E6E7E8"/>
          </w:tcPr>
          <w:p w14:paraId="5ECEE0ED" w14:textId="77777777" w:rsidR="00C05E21" w:rsidRPr="002D5DC9" w:rsidRDefault="00C05E21">
            <w:pPr>
              <w:widowControl w:val="0"/>
              <w:autoSpaceDE w:val="0"/>
              <w:spacing w:before="51"/>
              <w:ind w:left="178" w:right="158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BZ</w:t>
            </w:r>
          </w:p>
        </w:tc>
        <w:tc>
          <w:tcPr>
            <w:tcW w:w="709" w:type="dxa"/>
            <w:shd w:val="clear" w:color="auto" w:fill="E6E7E8"/>
          </w:tcPr>
          <w:p w14:paraId="4197C55B" w14:textId="77777777" w:rsidR="00C05E21" w:rsidRPr="002D5DC9" w:rsidRDefault="00C05E21">
            <w:pPr>
              <w:widowControl w:val="0"/>
              <w:autoSpaceDE w:val="0"/>
              <w:spacing w:before="51"/>
              <w:ind w:left="198" w:right="-20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BO</w:t>
            </w:r>
          </w:p>
        </w:tc>
        <w:tc>
          <w:tcPr>
            <w:tcW w:w="709" w:type="dxa"/>
            <w:shd w:val="clear" w:color="auto" w:fill="E6E7E8"/>
          </w:tcPr>
          <w:p w14:paraId="767B050E" w14:textId="77777777" w:rsidR="00C05E21" w:rsidRPr="002D5DC9" w:rsidRDefault="00C05E21">
            <w:pPr>
              <w:widowControl w:val="0"/>
              <w:autoSpaceDE w:val="0"/>
              <w:spacing w:before="51"/>
              <w:ind w:left="178" w:right="158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BZ</w:t>
            </w:r>
          </w:p>
        </w:tc>
        <w:tc>
          <w:tcPr>
            <w:tcW w:w="850" w:type="dxa"/>
            <w:shd w:val="clear" w:color="auto" w:fill="E6E7E8"/>
          </w:tcPr>
          <w:p w14:paraId="687DD17C" w14:textId="25C1AB19" w:rsidR="00C05E21" w:rsidRPr="002D5DC9" w:rsidRDefault="00C05E21" w:rsidP="001914DD">
            <w:pPr>
              <w:widowControl w:val="0"/>
              <w:autoSpaceDE w:val="0"/>
              <w:spacing w:before="51"/>
              <w:ind w:left="252" w:right="228"/>
              <w:jc w:val="both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B</w:t>
            </w:r>
            <w:r w:rsidR="001914DD">
              <w:rPr>
                <w:b/>
                <w:bCs/>
                <w:color w:val="231F20"/>
                <w:sz w:val="14"/>
                <w:szCs w:val="14"/>
              </w:rPr>
              <w:t>O</w:t>
            </w:r>
          </w:p>
        </w:tc>
        <w:tc>
          <w:tcPr>
            <w:tcW w:w="792" w:type="dxa"/>
            <w:shd w:val="clear" w:color="auto" w:fill="E6E7E8"/>
          </w:tcPr>
          <w:p w14:paraId="3DDA755D" w14:textId="77777777" w:rsidR="00C05E21" w:rsidRPr="002D5DC9" w:rsidRDefault="00C05E21">
            <w:pPr>
              <w:widowControl w:val="0"/>
              <w:autoSpaceDE w:val="0"/>
              <w:spacing w:before="51"/>
              <w:ind w:left="273" w:right="258"/>
              <w:jc w:val="center"/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BZ</w:t>
            </w:r>
          </w:p>
        </w:tc>
      </w:tr>
      <w:tr w:rsidR="00C05E21" w14:paraId="519B249F" w14:textId="77777777" w:rsidTr="00F81238">
        <w:trPr>
          <w:trHeight w:hRule="exact" w:val="448"/>
        </w:trPr>
        <w:tc>
          <w:tcPr>
            <w:tcW w:w="4139" w:type="dxa"/>
            <w:shd w:val="clear" w:color="auto" w:fill="E6E7E8"/>
          </w:tcPr>
          <w:p w14:paraId="0EFEEBEF" w14:textId="69309E5E" w:rsidR="00C05E21" w:rsidRPr="002D5DC9" w:rsidRDefault="00C05E21">
            <w:pPr>
              <w:widowControl w:val="0"/>
              <w:autoSpaceDE w:val="0"/>
              <w:snapToGrid w:val="0"/>
              <w:spacing w:before="6" w:line="130" w:lineRule="exact"/>
              <w:rPr>
                <w:sz w:val="13"/>
                <w:szCs w:val="13"/>
              </w:rPr>
            </w:pPr>
          </w:p>
          <w:p w14:paraId="64ADE3F9" w14:textId="77777777" w:rsidR="00C05E21" w:rsidRPr="002D5DC9" w:rsidRDefault="00C05E21">
            <w:pPr>
              <w:widowControl w:val="0"/>
              <w:autoSpaceDE w:val="0"/>
              <w:ind w:left="2352" w:right="2326"/>
              <w:jc w:val="center"/>
              <w:rPr>
                <w:sz w:val="13"/>
                <w:szCs w:val="13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992" w:type="dxa"/>
            <w:shd w:val="clear" w:color="auto" w:fill="E6E7E8"/>
          </w:tcPr>
          <w:p w14:paraId="7E0FBCFB" w14:textId="77777777" w:rsidR="00C05E21" w:rsidRPr="002D5DC9" w:rsidRDefault="00C05E21">
            <w:pPr>
              <w:widowControl w:val="0"/>
              <w:autoSpaceDE w:val="0"/>
              <w:snapToGrid w:val="0"/>
              <w:spacing w:before="6" w:line="130" w:lineRule="exact"/>
              <w:rPr>
                <w:sz w:val="13"/>
                <w:szCs w:val="13"/>
              </w:rPr>
            </w:pPr>
          </w:p>
          <w:p w14:paraId="3CD1D289" w14:textId="77777777" w:rsidR="00C05E21" w:rsidRPr="002D5DC9" w:rsidRDefault="00C05E21">
            <w:pPr>
              <w:widowControl w:val="0"/>
              <w:autoSpaceDE w:val="0"/>
              <w:ind w:left="235" w:right="215"/>
              <w:jc w:val="center"/>
              <w:rPr>
                <w:sz w:val="13"/>
                <w:szCs w:val="13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E6E7E8"/>
          </w:tcPr>
          <w:p w14:paraId="5886943B" w14:textId="77777777" w:rsidR="00C05E21" w:rsidRPr="002D5DC9" w:rsidRDefault="00C05E21">
            <w:pPr>
              <w:widowControl w:val="0"/>
              <w:autoSpaceDE w:val="0"/>
              <w:snapToGrid w:val="0"/>
              <w:spacing w:before="6" w:line="130" w:lineRule="exact"/>
              <w:rPr>
                <w:sz w:val="13"/>
                <w:szCs w:val="13"/>
              </w:rPr>
            </w:pPr>
          </w:p>
          <w:p w14:paraId="3DF179B2" w14:textId="77777777" w:rsidR="00C05E21" w:rsidRPr="002D5DC9" w:rsidRDefault="00C05E21">
            <w:pPr>
              <w:widowControl w:val="0"/>
              <w:autoSpaceDE w:val="0"/>
              <w:ind w:left="235" w:right="215"/>
              <w:jc w:val="center"/>
              <w:rPr>
                <w:sz w:val="13"/>
                <w:szCs w:val="13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708" w:type="dxa"/>
            <w:shd w:val="clear" w:color="auto" w:fill="E6E7E8"/>
          </w:tcPr>
          <w:p w14:paraId="73D66878" w14:textId="77777777" w:rsidR="00C05E21" w:rsidRPr="002D5DC9" w:rsidRDefault="00C05E21">
            <w:pPr>
              <w:widowControl w:val="0"/>
              <w:autoSpaceDE w:val="0"/>
              <w:snapToGrid w:val="0"/>
              <w:spacing w:before="6" w:line="130" w:lineRule="exact"/>
              <w:rPr>
                <w:sz w:val="13"/>
                <w:szCs w:val="13"/>
              </w:rPr>
            </w:pPr>
          </w:p>
          <w:p w14:paraId="0372B663" w14:textId="77777777" w:rsidR="00C05E21" w:rsidRPr="002D5DC9" w:rsidRDefault="00C05E21">
            <w:pPr>
              <w:widowControl w:val="0"/>
              <w:autoSpaceDE w:val="0"/>
              <w:ind w:left="235" w:right="215"/>
              <w:jc w:val="center"/>
              <w:rPr>
                <w:sz w:val="13"/>
                <w:szCs w:val="13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567" w:type="dxa"/>
            <w:shd w:val="clear" w:color="auto" w:fill="E6E7E8"/>
          </w:tcPr>
          <w:p w14:paraId="62CBB1EE" w14:textId="77777777" w:rsidR="00C05E21" w:rsidRPr="002D5DC9" w:rsidRDefault="00C05E21">
            <w:pPr>
              <w:widowControl w:val="0"/>
              <w:autoSpaceDE w:val="0"/>
              <w:snapToGrid w:val="0"/>
              <w:spacing w:before="6" w:line="130" w:lineRule="exact"/>
              <w:rPr>
                <w:sz w:val="13"/>
                <w:szCs w:val="13"/>
              </w:rPr>
            </w:pPr>
          </w:p>
          <w:p w14:paraId="3B75D99E" w14:textId="77777777" w:rsidR="00C05E21" w:rsidRPr="002D5DC9" w:rsidRDefault="00C05E21">
            <w:pPr>
              <w:widowControl w:val="0"/>
              <w:autoSpaceDE w:val="0"/>
              <w:ind w:left="235" w:right="215"/>
              <w:jc w:val="center"/>
              <w:rPr>
                <w:sz w:val="13"/>
                <w:szCs w:val="13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  <w:tc>
          <w:tcPr>
            <w:tcW w:w="567" w:type="dxa"/>
            <w:shd w:val="clear" w:color="auto" w:fill="E6E7E8"/>
          </w:tcPr>
          <w:p w14:paraId="332A5A4A" w14:textId="77777777" w:rsidR="00C05E21" w:rsidRPr="002D5DC9" w:rsidRDefault="00C05E21">
            <w:pPr>
              <w:widowControl w:val="0"/>
              <w:autoSpaceDE w:val="0"/>
              <w:snapToGrid w:val="0"/>
              <w:spacing w:before="6" w:line="130" w:lineRule="exact"/>
              <w:rPr>
                <w:sz w:val="13"/>
                <w:szCs w:val="13"/>
              </w:rPr>
            </w:pPr>
          </w:p>
          <w:p w14:paraId="7AD6A531" w14:textId="77777777" w:rsidR="00C05E21" w:rsidRPr="002D5DC9" w:rsidRDefault="00C05E21">
            <w:pPr>
              <w:widowControl w:val="0"/>
              <w:autoSpaceDE w:val="0"/>
              <w:ind w:left="235" w:right="215"/>
              <w:jc w:val="center"/>
              <w:rPr>
                <w:sz w:val="13"/>
                <w:szCs w:val="13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6</w:t>
            </w:r>
          </w:p>
        </w:tc>
        <w:tc>
          <w:tcPr>
            <w:tcW w:w="567" w:type="dxa"/>
            <w:shd w:val="clear" w:color="auto" w:fill="E6E7E8"/>
          </w:tcPr>
          <w:p w14:paraId="178C409D" w14:textId="77777777" w:rsidR="00C05E21" w:rsidRPr="002D5DC9" w:rsidRDefault="00C05E21">
            <w:pPr>
              <w:widowControl w:val="0"/>
              <w:autoSpaceDE w:val="0"/>
              <w:snapToGrid w:val="0"/>
              <w:spacing w:before="6" w:line="130" w:lineRule="exact"/>
              <w:rPr>
                <w:sz w:val="13"/>
                <w:szCs w:val="13"/>
              </w:rPr>
            </w:pPr>
          </w:p>
          <w:p w14:paraId="7A978B97" w14:textId="77777777" w:rsidR="00C05E21" w:rsidRPr="002D5DC9" w:rsidRDefault="00C05E21">
            <w:pPr>
              <w:widowControl w:val="0"/>
              <w:autoSpaceDE w:val="0"/>
              <w:ind w:left="235" w:right="215"/>
              <w:jc w:val="center"/>
              <w:rPr>
                <w:sz w:val="13"/>
                <w:szCs w:val="13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E6E7E8"/>
          </w:tcPr>
          <w:p w14:paraId="22D327C7" w14:textId="77777777" w:rsidR="00C05E21" w:rsidRPr="002D5DC9" w:rsidRDefault="00C05E21">
            <w:pPr>
              <w:widowControl w:val="0"/>
              <w:autoSpaceDE w:val="0"/>
              <w:snapToGrid w:val="0"/>
              <w:spacing w:before="7" w:line="130" w:lineRule="exact"/>
              <w:rPr>
                <w:sz w:val="13"/>
                <w:szCs w:val="13"/>
              </w:rPr>
            </w:pPr>
          </w:p>
          <w:p w14:paraId="19A9C3F4" w14:textId="77777777" w:rsidR="00C05E21" w:rsidRPr="002D5DC9" w:rsidRDefault="00C05E21">
            <w:pPr>
              <w:widowControl w:val="0"/>
              <w:autoSpaceDE w:val="0"/>
              <w:ind w:left="235" w:right="215"/>
              <w:jc w:val="center"/>
              <w:rPr>
                <w:sz w:val="13"/>
                <w:szCs w:val="13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8</w:t>
            </w:r>
          </w:p>
        </w:tc>
        <w:tc>
          <w:tcPr>
            <w:tcW w:w="709" w:type="dxa"/>
            <w:shd w:val="clear" w:color="auto" w:fill="E6E7E8"/>
          </w:tcPr>
          <w:p w14:paraId="20CF2622" w14:textId="77777777" w:rsidR="00C05E21" w:rsidRPr="002D5DC9" w:rsidRDefault="00C05E21">
            <w:pPr>
              <w:widowControl w:val="0"/>
              <w:autoSpaceDE w:val="0"/>
              <w:snapToGrid w:val="0"/>
              <w:spacing w:before="7" w:line="130" w:lineRule="exact"/>
              <w:rPr>
                <w:sz w:val="13"/>
                <w:szCs w:val="13"/>
              </w:rPr>
            </w:pPr>
          </w:p>
          <w:p w14:paraId="45F6AC8F" w14:textId="77777777" w:rsidR="00C05E21" w:rsidRPr="002D5DC9" w:rsidRDefault="00C05E21">
            <w:pPr>
              <w:widowControl w:val="0"/>
              <w:autoSpaceDE w:val="0"/>
              <w:ind w:left="234" w:right="21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9</w:t>
            </w:r>
          </w:p>
        </w:tc>
        <w:tc>
          <w:tcPr>
            <w:tcW w:w="850" w:type="dxa"/>
            <w:shd w:val="clear" w:color="auto" w:fill="E6E7E8"/>
          </w:tcPr>
          <w:p w14:paraId="2346CB5C" w14:textId="77777777" w:rsidR="00C05E21" w:rsidRPr="002D5DC9" w:rsidRDefault="00C05E21" w:rsidP="002D5DC9">
            <w:pPr>
              <w:widowControl w:val="0"/>
              <w:autoSpaceDE w:val="0"/>
              <w:spacing w:before="51"/>
              <w:ind w:right="-20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(2 + 4</w:t>
            </w:r>
          </w:p>
          <w:p w14:paraId="6DF440FE" w14:textId="77777777" w:rsidR="00C05E21" w:rsidRPr="002D5DC9" w:rsidRDefault="00C05E21" w:rsidP="002D5DC9">
            <w:pPr>
              <w:widowControl w:val="0"/>
              <w:autoSpaceDE w:val="0"/>
              <w:spacing w:before="9"/>
              <w:ind w:right="-20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+ 6 + 8)</w:t>
            </w:r>
          </w:p>
        </w:tc>
        <w:tc>
          <w:tcPr>
            <w:tcW w:w="792" w:type="dxa"/>
            <w:shd w:val="clear" w:color="auto" w:fill="E6E7E8"/>
          </w:tcPr>
          <w:p w14:paraId="4E6E2F6F" w14:textId="77777777" w:rsidR="00C05E21" w:rsidRPr="002D5DC9" w:rsidRDefault="00C05E21">
            <w:pPr>
              <w:widowControl w:val="0"/>
              <w:autoSpaceDE w:val="0"/>
              <w:spacing w:before="51"/>
              <w:ind w:left="214" w:right="-20"/>
              <w:rPr>
                <w:b/>
                <w:bCs/>
                <w:color w:val="231F20"/>
                <w:sz w:val="14"/>
                <w:szCs w:val="14"/>
              </w:rPr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(3 + 5</w:t>
            </w:r>
          </w:p>
          <w:p w14:paraId="741E832C" w14:textId="77777777" w:rsidR="00C05E21" w:rsidRPr="002D5DC9" w:rsidRDefault="00C05E21">
            <w:pPr>
              <w:widowControl w:val="0"/>
              <w:autoSpaceDE w:val="0"/>
              <w:spacing w:before="9"/>
              <w:ind w:left="152" w:right="-20"/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+ 7 + 9)</w:t>
            </w:r>
          </w:p>
        </w:tc>
      </w:tr>
      <w:tr w:rsidR="00345BB2" w14:paraId="44C7D5CC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47D8C87E" w14:textId="77777777" w:rsidR="00345BB2" w:rsidRPr="002D5DC9" w:rsidRDefault="00345BB2" w:rsidP="009A6199">
            <w:pPr>
              <w:widowControl w:val="0"/>
              <w:autoSpaceDE w:val="0"/>
              <w:ind w:left="111" w:right="-20"/>
            </w:pPr>
            <w:r w:rsidRPr="002D5DC9">
              <w:rPr>
                <w:color w:val="231F20"/>
                <w:sz w:val="14"/>
                <w:szCs w:val="14"/>
              </w:rPr>
              <w:t>1. Zobowiązania wobec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jednostek powiązanych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9076B8" w14:textId="3A8497A7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274EBA" w14:textId="10666630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5452F2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E042644" w14:textId="436AEEA4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5452F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3CB95F" w14:textId="7851F40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5452F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A053F8" w14:textId="7B0C74D4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5452F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C21E7E" w14:textId="27EAEE9D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5452F2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18B9F8" w14:textId="7AD0D1C7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5452F2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A30BAD" w14:textId="380CA9D8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5452F2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03C89C" w14:textId="58DC8255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5452F2"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433DD91" w14:textId="1E80DFEE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5452F2">
              <w:rPr>
                <w:sz w:val="14"/>
                <w:szCs w:val="14"/>
              </w:rPr>
              <w:t>0</w:t>
            </w:r>
          </w:p>
        </w:tc>
      </w:tr>
      <w:tr w:rsidR="00345BB2" w14:paraId="6D990029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4161CFF2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color w:val="231F20"/>
                <w:sz w:val="14"/>
                <w:szCs w:val="14"/>
              </w:rPr>
              <w:t>–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z tytułu dostaw i usług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7352C6" w14:textId="39BC3D4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3B6A4B" w14:textId="56E174C7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699C75" w14:textId="5A2FB459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A40CD8" w14:textId="10F486A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8D9A3B" w14:textId="0732F462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28227" w14:textId="04892A02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7FF44" w14:textId="110F4F74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8992A" w14:textId="20CFC2D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98A258" w14:textId="31C6A562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898EBC1" w14:textId="4A381CE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</w:tr>
      <w:tr w:rsidR="00345BB2" w14:paraId="40895786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21A815D0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rFonts w:eastAsia="Arial"/>
                <w:color w:val="231F20"/>
                <w:sz w:val="14"/>
                <w:szCs w:val="14"/>
              </w:rPr>
              <w:t>–</w:t>
            </w:r>
            <w:r>
              <w:rPr>
                <w:rFonts w:eastAsia="Arial"/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99C36" w14:textId="058781D9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AA0AE" w14:textId="2249DDE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82FD9D" w14:textId="7326B343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8580A" w14:textId="0FDE381E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62F9A" w14:textId="48D6043B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3D1B15" w14:textId="1D1D4414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4E34C" w14:textId="1367D7AE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D0BF63" w14:textId="5D733F79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4B1E91" w14:textId="2CC36FE1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0E08635" w14:textId="65BA71CF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</w:tr>
      <w:tr w:rsidR="00345BB2" w14:paraId="6087402D" w14:textId="77777777" w:rsidTr="00F81238">
        <w:trPr>
          <w:trHeight w:hRule="exact" w:val="448"/>
        </w:trPr>
        <w:tc>
          <w:tcPr>
            <w:tcW w:w="4139" w:type="dxa"/>
            <w:shd w:val="clear" w:color="auto" w:fill="auto"/>
          </w:tcPr>
          <w:p w14:paraId="6FEF9954" w14:textId="77777777" w:rsidR="00345BB2" w:rsidRPr="002D5DC9" w:rsidRDefault="00345BB2" w:rsidP="009A6199">
            <w:pPr>
              <w:widowControl w:val="0"/>
              <w:autoSpaceDE w:val="0"/>
              <w:spacing w:line="252" w:lineRule="auto"/>
              <w:ind w:left="282" w:right="273" w:hanging="170"/>
            </w:pPr>
            <w:r w:rsidRPr="002D5DC9">
              <w:rPr>
                <w:color w:val="231F20"/>
                <w:sz w:val="14"/>
                <w:szCs w:val="14"/>
              </w:rPr>
              <w:t>2. Zobowiązania wobec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pozostałych jednostek, w których jednostka posiada zaangażowanie w kapitale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DA152A" w14:textId="3A8D060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6ACA98" w14:textId="06D3623B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EAF6FE" w14:textId="2EB817FD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125CF2" w14:textId="5B1B9803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846E41" w14:textId="556D20DA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86923F" w14:textId="06C97355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5648A" w14:textId="11C9ED14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EBA1B" w14:textId="2956DEB9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066B95" w14:textId="60A7C4F5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A5A2D44" w14:textId="3CACF781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</w:tr>
      <w:tr w:rsidR="00345BB2" w14:paraId="592E7A02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3FB5DA36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color w:val="231F20"/>
                <w:sz w:val="14"/>
                <w:szCs w:val="14"/>
              </w:rPr>
              <w:t>–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z tytułu dostaw i usług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1179E" w14:textId="4F2CE3C1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73E59B" w14:textId="766C2D73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3C6A03" w14:textId="677D081E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BD4ED" w14:textId="4CA37F02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E447DD" w14:textId="569227BB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A5B2DE" w14:textId="795A42F7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CBB05C" w14:textId="0A98DAF5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99EBB" w14:textId="04AB29EA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8B0F39" w14:textId="1F3BCA04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CD3ECC1" w14:textId="529FD984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</w:tr>
      <w:tr w:rsidR="00345BB2" w14:paraId="2CF33B34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670B8D05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rFonts w:eastAsia="Arial"/>
                <w:color w:val="231F20"/>
                <w:sz w:val="14"/>
                <w:szCs w:val="14"/>
              </w:rPr>
              <w:t>–</w:t>
            </w:r>
            <w:r>
              <w:rPr>
                <w:rFonts w:eastAsia="Arial"/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DE10B" w14:textId="082A393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F2FE0" w14:textId="2F188193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7C65C9" w14:textId="42AD647A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59BFD0" w14:textId="374C5A5A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2068B4" w14:textId="400B1749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5D8892" w14:textId="16C7FBB0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4D384E" w14:textId="25148F72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5FE7F" w14:textId="3573AD28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B13922" w14:textId="53C1BB37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CE9B5E0" w14:textId="59688BFF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165BF">
              <w:rPr>
                <w:sz w:val="14"/>
                <w:szCs w:val="14"/>
              </w:rPr>
              <w:t>0</w:t>
            </w:r>
          </w:p>
        </w:tc>
      </w:tr>
      <w:tr w:rsidR="00345BB2" w14:paraId="54EF0ACA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0A32F1DE" w14:textId="77777777" w:rsidR="00345BB2" w:rsidRPr="002D5DC9" w:rsidRDefault="00345BB2" w:rsidP="009A6199">
            <w:pPr>
              <w:widowControl w:val="0"/>
              <w:autoSpaceDE w:val="0"/>
              <w:ind w:left="111" w:right="-20"/>
            </w:pPr>
            <w:r w:rsidRPr="002D5DC9">
              <w:rPr>
                <w:color w:val="231F20"/>
                <w:sz w:val="14"/>
                <w:szCs w:val="14"/>
              </w:rPr>
              <w:t>3. Zobowiązania wobec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pozostałych jednostek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5790F" w14:textId="58E82A27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B2231E" w14:textId="416C207E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FA1A9B" w14:textId="43575E7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EB500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DB6495" w14:textId="09CFA904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EB500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E6B6A" w14:textId="7E93B140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EB500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B9FB2" w14:textId="0303EA4D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EB5002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0A2F81" w14:textId="48403DCD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EB5002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D3869" w14:textId="638FB34B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EB5002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F9F819" w14:textId="6C58CA75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4AFBCE9" w14:textId="6B09538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</w:p>
        </w:tc>
      </w:tr>
      <w:tr w:rsidR="00345BB2" w14:paraId="1B60CD73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717DC08B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color w:val="231F20"/>
                <w:sz w:val="14"/>
                <w:szCs w:val="14"/>
              </w:rPr>
              <w:t>–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kredyty i pożyczki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09A8C" w14:textId="3C0D3F6A" w:rsidR="00345BB2" w:rsidRPr="00345BB2" w:rsidRDefault="00F81238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1 122 593,63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459EB0" w14:textId="00F4A991" w:rsidR="00345BB2" w:rsidRPr="00345BB2" w:rsidRDefault="00F81238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9 405 881,69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E597C3" w14:textId="2E32D2BE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BE331" w14:textId="123F93A0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78FFE" w14:textId="5D507EAE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6BB7CD" w14:textId="7476F5E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76F39C" w14:textId="39BDE497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C9419" w14:textId="5C23106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7A3031" w14:textId="378E5D37" w:rsidR="00345BB2" w:rsidRPr="00345BB2" w:rsidRDefault="00F81238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1 122 593,63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797889D" w14:textId="084D099D" w:rsidR="00345BB2" w:rsidRPr="00345BB2" w:rsidRDefault="009A2CE7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9 405 881,69</w:t>
            </w:r>
          </w:p>
        </w:tc>
      </w:tr>
      <w:tr w:rsidR="00345BB2" w14:paraId="17508B8F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6BB66E9F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color w:val="231F20"/>
                <w:sz w:val="14"/>
                <w:szCs w:val="14"/>
              </w:rPr>
              <w:t>–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z tytułu emisji dłużnych papierów wartościowych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BEAC4B" w14:textId="09FC3C41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E48DB1" w14:textId="191DFAFF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1C8DFB" w14:textId="6ECB8F2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7F7F05" w14:textId="2C0F2D7A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38BC6E" w14:textId="7418BF7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A1AB17" w14:textId="12C564EF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2D772F" w14:textId="44F73E6F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21A25" w14:textId="4838FE5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F1CFA3" w14:textId="2FCE9CF3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CB78405" w14:textId="3DCD761D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CD7E52">
              <w:rPr>
                <w:sz w:val="14"/>
                <w:szCs w:val="14"/>
              </w:rPr>
              <w:t>0</w:t>
            </w:r>
          </w:p>
        </w:tc>
      </w:tr>
      <w:tr w:rsidR="00345BB2" w14:paraId="2A2829D2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0806BB54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color w:val="231F20"/>
                <w:sz w:val="14"/>
                <w:szCs w:val="14"/>
              </w:rPr>
              <w:t>–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inne zobowiązania finansowe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D38D8" w14:textId="61849AC0" w:rsidR="00345BB2" w:rsidRPr="00345BB2" w:rsidRDefault="00004FCB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A7A33" w14:textId="231ACE08" w:rsidR="00345BB2" w:rsidRPr="00345BB2" w:rsidRDefault="00A6314E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8 445,34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7EFE86" w14:textId="14EE0CAA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F7283C" w14:textId="5F2B3AB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F3932" w14:textId="606DCB59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D2243C" w14:textId="062AA838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C4C8F1" w14:textId="33BA43F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DB9C4" w14:textId="58103690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AC638E" w14:textId="771D0962" w:rsidR="00345BB2" w:rsidRPr="00345BB2" w:rsidRDefault="00CA62C7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173FFC7" w14:textId="7333EB67" w:rsidR="00345BB2" w:rsidRPr="00345BB2" w:rsidRDefault="00A6314E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8 445,34</w:t>
            </w:r>
          </w:p>
        </w:tc>
      </w:tr>
      <w:tr w:rsidR="00345BB2" w14:paraId="3D997A73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61D91D6D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color w:val="231F20"/>
                <w:sz w:val="14"/>
                <w:szCs w:val="14"/>
              </w:rPr>
              <w:t>–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z tytułu dostaw i usług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4ACB04" w14:textId="0D25BF73" w:rsidR="00345BB2" w:rsidRPr="00345BB2" w:rsidRDefault="00F81238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B524A" w14:textId="23D273BE" w:rsidR="00345BB2" w:rsidRPr="00345BB2" w:rsidRDefault="00F81238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70A1B3" w14:textId="0B6885F1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F80814" w14:textId="1878340F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5A95A5" w14:textId="6F1F09D8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BC57D" w14:textId="2D841987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44317D" w14:textId="0BCEE0C2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2B6386" w14:textId="010A1FDD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5E0B8" w14:textId="31778F8F" w:rsidR="00345BB2" w:rsidRPr="00345BB2" w:rsidRDefault="00F81238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69,65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ADAF943" w14:textId="0E768582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</w:p>
        </w:tc>
      </w:tr>
      <w:tr w:rsidR="00345BB2" w14:paraId="4BA02BD0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43FB5209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color w:val="231F20"/>
                <w:sz w:val="14"/>
                <w:szCs w:val="14"/>
              </w:rPr>
              <w:t>–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zaliczki otrzymane na dostawy i usługi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70F52" w14:textId="0682F592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7458A1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36D6B" w14:textId="3010D27B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7458A1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9774A" w14:textId="43E71A29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122E6B" w14:textId="5671D20E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8BA53A" w14:textId="14C98E9F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E5A31" w14:textId="3FD417D3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E6E584" w14:textId="1A912D8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FFB905" w14:textId="7C7503D3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69B3E8" w14:textId="2D93D501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B7FEB"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027A2DF" w14:textId="3104C8E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B7FEB">
              <w:rPr>
                <w:sz w:val="14"/>
                <w:szCs w:val="14"/>
              </w:rPr>
              <w:t>0</w:t>
            </w:r>
          </w:p>
        </w:tc>
      </w:tr>
      <w:tr w:rsidR="00345BB2" w14:paraId="57FFB987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5ABDAC7E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color w:val="231F20"/>
                <w:sz w:val="14"/>
                <w:szCs w:val="14"/>
              </w:rPr>
              <w:t>–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zobowiązania wekslowe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F4720" w14:textId="69139A3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7458A1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858F0" w14:textId="106774A1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7458A1"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68BF82" w14:textId="13E365C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7D3A4" w14:textId="67943C2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CF0655" w14:textId="137113A6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2B6DC" w14:textId="46A2D3F1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DD072" w14:textId="4E8C2640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525391" w14:textId="3020ABBE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CDDB0" w14:textId="1B5F45C8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B7FEB"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27B14DBB" w14:textId="1F9BDEB9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2B7FEB">
              <w:rPr>
                <w:sz w:val="14"/>
                <w:szCs w:val="14"/>
              </w:rPr>
              <w:t>0</w:t>
            </w:r>
          </w:p>
        </w:tc>
      </w:tr>
      <w:tr w:rsidR="00345BB2" w14:paraId="17A2A3FF" w14:textId="77777777" w:rsidTr="00F81238">
        <w:trPr>
          <w:trHeight w:hRule="exact" w:val="448"/>
        </w:trPr>
        <w:tc>
          <w:tcPr>
            <w:tcW w:w="4139" w:type="dxa"/>
            <w:shd w:val="clear" w:color="auto" w:fill="auto"/>
          </w:tcPr>
          <w:p w14:paraId="087D4B89" w14:textId="77777777" w:rsidR="00345BB2" w:rsidRPr="002D5DC9" w:rsidRDefault="00345BB2" w:rsidP="009A6199">
            <w:pPr>
              <w:widowControl w:val="0"/>
              <w:autoSpaceDE w:val="0"/>
              <w:spacing w:line="252" w:lineRule="auto"/>
              <w:ind w:left="452" w:right="246" w:hanging="170"/>
            </w:pPr>
            <w:r w:rsidRPr="002D5DC9">
              <w:rPr>
                <w:color w:val="231F20"/>
                <w:sz w:val="14"/>
                <w:szCs w:val="14"/>
              </w:rPr>
              <w:t>–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z tytułu podatków, ceł, ubezpieczeń społecznych i zdrowotnych oraz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innych tytułów publicznoprawnych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C771EE" w14:textId="243628CE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6A82EB" w14:textId="28E2ADBD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82D217A" w14:textId="15C500DA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A1052" w14:textId="3CD56310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01132D" w14:textId="740B8F62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962B6" w14:textId="6FA999AB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5CD741" w14:textId="71A44468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BAAB1D" w14:textId="7069613A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432A7D" w14:textId="2780E22E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FC1C4AC" w14:textId="784DFE25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345BB2" w14:paraId="2B5FBBB4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557A393D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color w:val="231F20"/>
                <w:sz w:val="14"/>
                <w:szCs w:val="14"/>
              </w:rPr>
              <w:t>–</w:t>
            </w:r>
            <w:r>
              <w:rPr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z tytułu wynagrodzeń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F2BD90" w14:textId="49E48968" w:rsidR="00345BB2" w:rsidRPr="00345BB2" w:rsidRDefault="00004FCB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F2671" w14:textId="1C5590EA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526A75" w14:textId="41BE7872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AE731" w14:textId="6146390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1410BB" w14:textId="7A8898C3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D285D0" w14:textId="58791C25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645907" w14:textId="45E13DD8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B81A90" w14:textId="15C3D9AC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DFE8EB" w14:textId="448D8D64" w:rsidR="00345BB2" w:rsidRPr="00345BB2" w:rsidRDefault="00CA62C7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0BF75AB6" w14:textId="3E716B3D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</w:tr>
      <w:tr w:rsidR="00345BB2" w14:paraId="03A174C2" w14:textId="77777777" w:rsidTr="00F81238">
        <w:trPr>
          <w:trHeight w:hRule="exact" w:val="278"/>
        </w:trPr>
        <w:tc>
          <w:tcPr>
            <w:tcW w:w="4139" w:type="dxa"/>
            <w:shd w:val="clear" w:color="auto" w:fill="auto"/>
          </w:tcPr>
          <w:p w14:paraId="12B0BC17" w14:textId="77777777" w:rsidR="00345BB2" w:rsidRPr="002D5DC9" w:rsidRDefault="00345BB2" w:rsidP="009A6199">
            <w:pPr>
              <w:widowControl w:val="0"/>
              <w:autoSpaceDE w:val="0"/>
              <w:ind w:left="282" w:right="-20"/>
            </w:pPr>
            <w:r w:rsidRPr="002D5DC9">
              <w:rPr>
                <w:rFonts w:eastAsia="Arial"/>
                <w:color w:val="231F20"/>
                <w:sz w:val="14"/>
                <w:szCs w:val="14"/>
              </w:rPr>
              <w:t>–</w:t>
            </w:r>
            <w:r>
              <w:rPr>
                <w:rFonts w:eastAsia="Arial"/>
                <w:color w:val="231F20"/>
                <w:sz w:val="14"/>
                <w:szCs w:val="14"/>
              </w:rPr>
              <w:t xml:space="preserve"> </w:t>
            </w:r>
            <w:r w:rsidRPr="002D5DC9">
              <w:rPr>
                <w:color w:val="231F20"/>
                <w:sz w:val="14"/>
                <w:szCs w:val="14"/>
              </w:rPr>
              <w:t>inne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2C6DB6" w14:textId="73EC8BEA" w:rsidR="00345BB2" w:rsidRPr="00345BB2" w:rsidRDefault="009A2CE7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79B12A" w14:textId="7181F781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E6E21" w14:textId="431F91AB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23A19C" w14:textId="5E077233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BAB4C" w14:textId="65595BE9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76358" w14:textId="4FE7C120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DAED8C" w14:textId="43E5BF39" w:rsidR="00345BB2" w:rsidRPr="00345BB2" w:rsidRDefault="001B07E8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213 776,53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D8181C" w14:textId="0AC1E825" w:rsidR="00345BB2" w:rsidRPr="00345BB2" w:rsidRDefault="006036CC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213 776,53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21B493" w14:textId="0F223A02" w:rsidR="00345BB2" w:rsidRPr="00345BB2" w:rsidRDefault="001535CB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213 776,53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1195367" w14:textId="49E02AF8" w:rsidR="00345BB2" w:rsidRPr="00345BB2" w:rsidRDefault="001914DD" w:rsidP="00CA7CDA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213 776,53</w:t>
            </w:r>
          </w:p>
        </w:tc>
      </w:tr>
      <w:tr w:rsidR="00345BB2" w14:paraId="5F3B1739" w14:textId="77777777" w:rsidTr="00F81238">
        <w:trPr>
          <w:trHeight w:hRule="exact" w:val="278"/>
        </w:trPr>
        <w:tc>
          <w:tcPr>
            <w:tcW w:w="4139" w:type="dxa"/>
            <w:shd w:val="clear" w:color="auto" w:fill="E6E7E8"/>
          </w:tcPr>
          <w:p w14:paraId="6408DDE3" w14:textId="77777777" w:rsidR="00345BB2" w:rsidRPr="002D5DC9" w:rsidRDefault="00345BB2" w:rsidP="009A6199">
            <w:pPr>
              <w:widowControl w:val="0"/>
              <w:autoSpaceDE w:val="0"/>
              <w:ind w:left="112" w:right="-20"/>
            </w:pPr>
            <w:r w:rsidRPr="002D5DC9">
              <w:rPr>
                <w:b/>
                <w:bCs/>
                <w:color w:val="231F20"/>
                <w:sz w:val="14"/>
                <w:szCs w:val="14"/>
              </w:rPr>
              <w:t>Razem</w:t>
            </w:r>
          </w:p>
        </w:tc>
        <w:tc>
          <w:tcPr>
            <w:tcW w:w="992" w:type="dxa"/>
            <w:shd w:val="clear" w:color="auto" w:fill="E6E7E8"/>
            <w:vAlign w:val="center"/>
          </w:tcPr>
          <w:p w14:paraId="43353C22" w14:textId="085188FF" w:rsidR="00345BB2" w:rsidRPr="00345BB2" w:rsidRDefault="00F81238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1 122 663,28</w:t>
            </w:r>
          </w:p>
        </w:tc>
        <w:tc>
          <w:tcPr>
            <w:tcW w:w="851" w:type="dxa"/>
            <w:shd w:val="clear" w:color="auto" w:fill="E6E7E8"/>
            <w:vAlign w:val="center"/>
          </w:tcPr>
          <w:p w14:paraId="6C50C90E" w14:textId="0D2D8689" w:rsidR="00345BB2" w:rsidRPr="00345BB2" w:rsidRDefault="00F81238" w:rsidP="00A6314E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A6314E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4</w:t>
            </w:r>
            <w:r w:rsidR="00A6314E">
              <w:rPr>
                <w:sz w:val="14"/>
                <w:szCs w:val="14"/>
              </w:rPr>
              <w:t>14 327,03</w:t>
            </w:r>
          </w:p>
        </w:tc>
        <w:tc>
          <w:tcPr>
            <w:tcW w:w="708" w:type="dxa"/>
            <w:shd w:val="clear" w:color="auto" w:fill="E6E7E8"/>
            <w:vAlign w:val="center"/>
          </w:tcPr>
          <w:p w14:paraId="723DFCB8" w14:textId="2D24284F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E6E7E8"/>
            <w:vAlign w:val="center"/>
          </w:tcPr>
          <w:p w14:paraId="4F150891" w14:textId="5EB4FD7F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E6E7E8"/>
            <w:vAlign w:val="center"/>
          </w:tcPr>
          <w:p w14:paraId="74F687E7" w14:textId="3027E937" w:rsidR="00345BB2" w:rsidRPr="00345BB2" w:rsidRDefault="00345BB2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 w:rsidRPr="00186335"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  <w:shd w:val="clear" w:color="auto" w:fill="E6E7E8"/>
            <w:vAlign w:val="center"/>
          </w:tcPr>
          <w:p w14:paraId="30C891F8" w14:textId="054C01A5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709" w:type="dxa"/>
            <w:shd w:val="clear" w:color="auto" w:fill="E6E7E8"/>
            <w:vAlign w:val="center"/>
          </w:tcPr>
          <w:p w14:paraId="1994A40C" w14:textId="5FE5CA04" w:rsidR="00345BB2" w:rsidRPr="00345BB2" w:rsidRDefault="001B07E8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213 776,53</w:t>
            </w:r>
          </w:p>
        </w:tc>
        <w:tc>
          <w:tcPr>
            <w:tcW w:w="709" w:type="dxa"/>
            <w:shd w:val="clear" w:color="auto" w:fill="E6E7E8"/>
            <w:vAlign w:val="center"/>
          </w:tcPr>
          <w:p w14:paraId="766628BD" w14:textId="3DCA85AA" w:rsidR="00345BB2" w:rsidRPr="00345BB2" w:rsidRDefault="001914DD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213 776,53</w:t>
            </w:r>
          </w:p>
        </w:tc>
        <w:tc>
          <w:tcPr>
            <w:tcW w:w="850" w:type="dxa"/>
            <w:shd w:val="clear" w:color="auto" w:fill="E6E7E8"/>
            <w:vAlign w:val="center"/>
          </w:tcPr>
          <w:p w14:paraId="4835C655" w14:textId="0DD3FB30" w:rsidR="00345BB2" w:rsidRPr="00345BB2" w:rsidRDefault="00F81238" w:rsidP="009A6199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1 336 439,81</w:t>
            </w:r>
          </w:p>
        </w:tc>
        <w:tc>
          <w:tcPr>
            <w:tcW w:w="792" w:type="dxa"/>
            <w:shd w:val="clear" w:color="auto" w:fill="E6E7E8"/>
            <w:vAlign w:val="center"/>
          </w:tcPr>
          <w:p w14:paraId="52068577" w14:textId="494B71A0" w:rsidR="00345BB2" w:rsidRPr="00345BB2" w:rsidRDefault="009A2CE7" w:rsidP="00A6314E">
            <w:pPr>
              <w:widowControl w:val="0"/>
              <w:autoSpaceDE w:val="0"/>
              <w:snapToGrid w:val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A6314E">
              <w:rPr>
                <w:sz w:val="14"/>
                <w:szCs w:val="14"/>
              </w:rPr>
              <w:t> </w:t>
            </w:r>
            <w:r>
              <w:rPr>
                <w:sz w:val="14"/>
                <w:szCs w:val="14"/>
              </w:rPr>
              <w:t>6</w:t>
            </w:r>
            <w:r w:rsidR="00A6314E">
              <w:rPr>
                <w:sz w:val="14"/>
                <w:szCs w:val="14"/>
              </w:rPr>
              <w:t>28 103,56</w:t>
            </w:r>
          </w:p>
        </w:tc>
      </w:tr>
    </w:tbl>
    <w:p w14:paraId="78F6BC3F" w14:textId="77777777" w:rsidR="00C05E21" w:rsidRDefault="00C05E21">
      <w:pPr>
        <w:sectPr w:rsidR="00C05E21" w:rsidSect="00DF0A57">
          <w:pgSz w:w="14173" w:h="9978" w:orient="landscape"/>
          <w:pgMar w:top="720" w:right="1300" w:bottom="280" w:left="1200" w:header="708" w:footer="708" w:gutter="0"/>
          <w:cols w:space="708"/>
          <w:docGrid w:linePitch="360"/>
        </w:sectPr>
      </w:pPr>
    </w:p>
    <w:p w14:paraId="57F05027" w14:textId="0127E793" w:rsidR="00C05E21" w:rsidRDefault="00C05E21" w:rsidP="001E32AC">
      <w:pPr>
        <w:widowControl w:val="0"/>
        <w:shd w:val="clear" w:color="auto" w:fill="FFFF99"/>
        <w:autoSpaceDE w:val="0"/>
        <w:spacing w:before="120"/>
        <w:ind w:left="471" w:right="28" w:hanging="35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lastRenderedPageBreak/>
        <w:t>13) łączn</w:t>
      </w:r>
      <w:r w:rsidR="005E1358">
        <w:rPr>
          <w:b/>
          <w:bCs/>
          <w:color w:val="231F20"/>
          <w:sz w:val="19"/>
          <w:szCs w:val="19"/>
        </w:rPr>
        <w:t>a</w:t>
      </w:r>
      <w:r>
        <w:rPr>
          <w:b/>
          <w:bCs/>
          <w:color w:val="231F20"/>
          <w:sz w:val="19"/>
          <w:szCs w:val="19"/>
        </w:rPr>
        <w:t xml:space="preserve"> kwotę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zobowiązań zabezpieczonych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majątku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jednostki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wskazaniem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313EF9">
        <w:rPr>
          <w:b/>
          <w:bCs/>
          <w:color w:val="231F20"/>
          <w:sz w:val="19"/>
          <w:szCs w:val="19"/>
        </w:rPr>
        <w:t>charakteru i </w:t>
      </w:r>
      <w:r>
        <w:rPr>
          <w:b/>
          <w:bCs/>
          <w:color w:val="231F20"/>
          <w:sz w:val="19"/>
          <w:szCs w:val="19"/>
        </w:rPr>
        <w:t>formy tych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zabezpieczeń</w:t>
      </w:r>
    </w:p>
    <w:p w14:paraId="1BB41752" w14:textId="2E78AD01" w:rsidR="00C05E21" w:rsidRDefault="00C05E21">
      <w:pPr>
        <w:widowControl w:val="0"/>
        <w:autoSpaceDE w:val="0"/>
        <w:spacing w:before="5" w:line="160" w:lineRule="exact"/>
        <w:rPr>
          <w:color w:val="000000"/>
          <w:sz w:val="16"/>
          <w:szCs w:val="16"/>
        </w:rPr>
      </w:pPr>
    </w:p>
    <w:p w14:paraId="6691D4EE" w14:textId="759B8BEC" w:rsidR="008777B5" w:rsidRPr="008777B5" w:rsidRDefault="008777B5">
      <w:pPr>
        <w:widowControl w:val="0"/>
        <w:autoSpaceDE w:val="0"/>
        <w:spacing w:before="5" w:line="160" w:lineRule="exact"/>
        <w:rPr>
          <w:sz w:val="22"/>
          <w:szCs w:val="22"/>
        </w:rPr>
      </w:pPr>
      <w:r w:rsidRPr="008777B5">
        <w:rPr>
          <w:bCs/>
          <w:sz w:val="22"/>
          <w:szCs w:val="22"/>
        </w:rPr>
        <w:t>nie dotyczy</w:t>
      </w:r>
    </w:p>
    <w:p w14:paraId="0FD1E6F0" w14:textId="77777777" w:rsidR="008777B5" w:rsidRDefault="008777B5">
      <w:pPr>
        <w:widowControl w:val="0"/>
        <w:autoSpaceDE w:val="0"/>
        <w:spacing w:before="5" w:line="160" w:lineRule="exact"/>
        <w:rPr>
          <w:color w:val="000000"/>
          <w:sz w:val="16"/>
          <w:szCs w:val="16"/>
        </w:rPr>
      </w:pPr>
    </w:p>
    <w:p w14:paraId="66EF5F3B" w14:textId="77777777" w:rsidR="00C05E21" w:rsidRDefault="00C05E21" w:rsidP="009C1DB2">
      <w:pPr>
        <w:widowControl w:val="0"/>
        <w:shd w:val="clear" w:color="auto" w:fill="FFFF99"/>
        <w:autoSpaceDE w:val="0"/>
        <w:spacing w:after="240" w:line="259" w:lineRule="auto"/>
        <w:ind w:left="449" w:right="57" w:hanging="340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14) wykaz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istotnych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pozycji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czynnych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biernych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rozliczeń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międzyokresowych, w tym kwotę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czynnych rozliczeń międzyokresowych kosztów stanowiących różnicę między wartością otrzymanych finansowych składników aktywów a zobowiązaniem zapłaty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za nie</w:t>
      </w:r>
    </w:p>
    <w:p w14:paraId="12B9C9D2" w14:textId="77777777" w:rsidR="00C05E21" w:rsidRDefault="00C05E21" w:rsidP="008777B5">
      <w:pPr>
        <w:widowControl w:val="0"/>
        <w:autoSpaceDE w:val="0"/>
        <w:spacing w:line="214" w:lineRule="exact"/>
        <w:ind w:right="-20"/>
        <w:rPr>
          <w:color w:val="000000"/>
          <w:sz w:val="13"/>
          <w:szCs w:val="13"/>
        </w:rPr>
      </w:pPr>
      <w:r>
        <w:rPr>
          <w:b/>
          <w:bCs/>
          <w:color w:val="231F20"/>
          <w:sz w:val="19"/>
          <w:szCs w:val="19"/>
        </w:rPr>
        <w:t>Nota 21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Czynne rozliczenia międzyokresowe</w:t>
      </w:r>
    </w:p>
    <w:p w14:paraId="7C804A76" w14:textId="77777777" w:rsidR="00C05E21" w:rsidRDefault="00C05E21" w:rsidP="008777B5">
      <w:pPr>
        <w:widowControl w:val="0"/>
        <w:autoSpaceDE w:val="0"/>
        <w:spacing w:before="6" w:line="130" w:lineRule="exact"/>
        <w:rPr>
          <w:color w:val="000000"/>
          <w:sz w:val="13"/>
          <w:szCs w:val="13"/>
        </w:rPr>
      </w:pPr>
    </w:p>
    <w:tbl>
      <w:tblPr>
        <w:tblW w:w="0" w:type="auto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608"/>
        <w:gridCol w:w="1304"/>
        <w:gridCol w:w="1303"/>
        <w:gridCol w:w="1304"/>
        <w:gridCol w:w="1464"/>
      </w:tblGrid>
      <w:tr w:rsidR="00C05E21" w14:paraId="7A1904AB" w14:textId="77777777" w:rsidTr="009C1DB2">
        <w:trPr>
          <w:trHeight w:hRule="exact" w:val="691"/>
        </w:trPr>
        <w:tc>
          <w:tcPr>
            <w:tcW w:w="2608" w:type="dxa"/>
            <w:shd w:val="clear" w:color="auto" w:fill="E6E7E8"/>
          </w:tcPr>
          <w:p w14:paraId="60B59484" w14:textId="77777777" w:rsidR="00C05E21" w:rsidRDefault="00C05E21">
            <w:pPr>
              <w:widowControl w:val="0"/>
              <w:autoSpaceDE w:val="0"/>
              <w:snapToGrid w:val="0"/>
              <w:spacing w:before="4" w:line="260" w:lineRule="exact"/>
              <w:rPr>
                <w:sz w:val="26"/>
                <w:szCs w:val="26"/>
              </w:rPr>
            </w:pPr>
          </w:p>
          <w:p w14:paraId="310F6B57" w14:textId="77777777" w:rsidR="00C05E21" w:rsidRDefault="00C05E21">
            <w:pPr>
              <w:widowControl w:val="0"/>
              <w:autoSpaceDE w:val="0"/>
              <w:ind w:left="673" w:right="-20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1304" w:type="dxa"/>
            <w:shd w:val="clear" w:color="auto" w:fill="E6E7E8"/>
            <w:vAlign w:val="center"/>
          </w:tcPr>
          <w:p w14:paraId="3795A4D9" w14:textId="77777777" w:rsidR="00C05E21" w:rsidRDefault="00C05E21" w:rsidP="005E39C7">
            <w:pPr>
              <w:widowControl w:val="0"/>
              <w:autoSpaceDE w:val="0"/>
              <w:spacing w:before="94" w:line="252" w:lineRule="auto"/>
              <w:ind w:left="138" w:right="118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Stan</w:t>
            </w:r>
            <w:r w:rsidR="00D921F5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z w:val="14"/>
                <w:szCs w:val="14"/>
              </w:rPr>
              <w:t>na początek roku obrotowego</w:t>
            </w:r>
          </w:p>
        </w:tc>
        <w:tc>
          <w:tcPr>
            <w:tcW w:w="1303" w:type="dxa"/>
            <w:shd w:val="clear" w:color="auto" w:fill="E6E7E8"/>
          </w:tcPr>
          <w:p w14:paraId="02E1F42C" w14:textId="77777777" w:rsidR="00C05E21" w:rsidRDefault="00C05E21">
            <w:pPr>
              <w:widowControl w:val="0"/>
              <w:autoSpaceDE w:val="0"/>
              <w:snapToGrid w:val="0"/>
              <w:spacing w:before="4" w:line="260" w:lineRule="exact"/>
              <w:rPr>
                <w:sz w:val="26"/>
                <w:szCs w:val="26"/>
              </w:rPr>
            </w:pPr>
          </w:p>
          <w:p w14:paraId="3160FF92" w14:textId="77777777" w:rsidR="00C05E21" w:rsidRDefault="00C05E21">
            <w:pPr>
              <w:widowControl w:val="0"/>
              <w:autoSpaceDE w:val="0"/>
              <w:ind w:left="215" w:right="-20"/>
              <w:rPr>
                <w:sz w:val="26"/>
                <w:szCs w:val="26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Zwiększenia</w:t>
            </w:r>
          </w:p>
        </w:tc>
        <w:tc>
          <w:tcPr>
            <w:tcW w:w="1304" w:type="dxa"/>
            <w:shd w:val="clear" w:color="auto" w:fill="E6E7E8"/>
          </w:tcPr>
          <w:p w14:paraId="713957BC" w14:textId="77777777" w:rsidR="00C05E21" w:rsidRDefault="00C05E21">
            <w:pPr>
              <w:widowControl w:val="0"/>
              <w:autoSpaceDE w:val="0"/>
              <w:snapToGrid w:val="0"/>
              <w:spacing w:before="4" w:line="260" w:lineRule="exact"/>
              <w:rPr>
                <w:sz w:val="26"/>
                <w:szCs w:val="26"/>
              </w:rPr>
            </w:pPr>
          </w:p>
          <w:p w14:paraId="3FE7B405" w14:textId="77777777" w:rsidR="00C05E21" w:rsidRDefault="00C05E21">
            <w:pPr>
              <w:widowControl w:val="0"/>
              <w:autoSpaceDE w:val="0"/>
              <w:ind w:left="183" w:right="-20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Zmniejszenia</w:t>
            </w:r>
          </w:p>
        </w:tc>
        <w:tc>
          <w:tcPr>
            <w:tcW w:w="1464" w:type="dxa"/>
            <w:shd w:val="clear" w:color="auto" w:fill="E6E7E8"/>
          </w:tcPr>
          <w:p w14:paraId="36F1ECDF" w14:textId="77777777" w:rsidR="00C05E21" w:rsidRDefault="00C05E21">
            <w:pPr>
              <w:widowControl w:val="0"/>
              <w:autoSpaceDE w:val="0"/>
              <w:spacing w:before="94" w:line="252" w:lineRule="auto"/>
              <w:ind w:left="111" w:right="92" w:hanging="5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>Stan</w:t>
            </w:r>
            <w:r w:rsidR="00D921F5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z w:val="14"/>
                <w:szCs w:val="14"/>
              </w:rPr>
              <w:t xml:space="preserve">na koniec roku obrotowego </w:t>
            </w:r>
            <w:r w:rsidR="000038B7">
              <w:rPr>
                <w:b/>
                <w:bCs/>
                <w:color w:val="231F20"/>
                <w:sz w:val="14"/>
                <w:szCs w:val="14"/>
              </w:rPr>
              <w:br/>
            </w:r>
            <w:r>
              <w:rPr>
                <w:b/>
                <w:bCs/>
                <w:color w:val="231F20"/>
                <w:sz w:val="14"/>
                <w:szCs w:val="14"/>
              </w:rPr>
              <w:t>(2 + 3 – 4)</w:t>
            </w:r>
          </w:p>
        </w:tc>
      </w:tr>
      <w:tr w:rsidR="00C05E21" w14:paraId="1DFA5CC9" w14:textId="77777777" w:rsidTr="009C1DB2">
        <w:trPr>
          <w:trHeight w:hRule="exact" w:val="241"/>
        </w:trPr>
        <w:tc>
          <w:tcPr>
            <w:tcW w:w="2608" w:type="dxa"/>
            <w:shd w:val="clear" w:color="auto" w:fill="E6E7E8"/>
            <w:vAlign w:val="center"/>
          </w:tcPr>
          <w:p w14:paraId="2CD51646" w14:textId="77777777" w:rsidR="00C05E21" w:rsidRPr="000038B7" w:rsidRDefault="00C05E21" w:rsidP="005E39C7">
            <w:pPr>
              <w:widowControl w:val="0"/>
              <w:autoSpaceDE w:val="0"/>
              <w:ind w:left="1233" w:right="1207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1304" w:type="dxa"/>
            <w:shd w:val="clear" w:color="auto" w:fill="E6E7E8"/>
            <w:vAlign w:val="center"/>
          </w:tcPr>
          <w:p w14:paraId="05C4428A" w14:textId="77777777" w:rsidR="00C05E21" w:rsidRPr="000038B7" w:rsidRDefault="00C05E21" w:rsidP="005E39C7">
            <w:pPr>
              <w:widowControl w:val="0"/>
              <w:autoSpaceDE w:val="0"/>
              <w:ind w:left="575" w:right="55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1303" w:type="dxa"/>
            <w:shd w:val="clear" w:color="auto" w:fill="E6E7E8"/>
            <w:vAlign w:val="center"/>
          </w:tcPr>
          <w:p w14:paraId="55396A12" w14:textId="77777777" w:rsidR="00C05E21" w:rsidRPr="000038B7" w:rsidRDefault="00C05E21" w:rsidP="005E39C7">
            <w:pPr>
              <w:widowControl w:val="0"/>
              <w:autoSpaceDE w:val="0"/>
              <w:ind w:left="575" w:right="55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1304" w:type="dxa"/>
            <w:shd w:val="clear" w:color="auto" w:fill="E6E7E8"/>
            <w:vAlign w:val="center"/>
          </w:tcPr>
          <w:p w14:paraId="16A70863" w14:textId="77777777" w:rsidR="00C05E21" w:rsidRPr="000038B7" w:rsidRDefault="00C05E21" w:rsidP="005E39C7">
            <w:pPr>
              <w:widowControl w:val="0"/>
              <w:autoSpaceDE w:val="0"/>
              <w:ind w:left="575" w:right="55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1464" w:type="dxa"/>
            <w:shd w:val="clear" w:color="auto" w:fill="E6E7E8"/>
            <w:vAlign w:val="center"/>
          </w:tcPr>
          <w:p w14:paraId="20F97B42" w14:textId="77777777" w:rsidR="00C05E21" w:rsidRPr="000038B7" w:rsidRDefault="00C05E21" w:rsidP="005E39C7">
            <w:pPr>
              <w:widowControl w:val="0"/>
              <w:autoSpaceDE w:val="0"/>
              <w:ind w:left="650" w:right="635"/>
              <w:jc w:val="center"/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</w:tr>
      <w:tr w:rsidR="00C05E21" w14:paraId="39750C02" w14:textId="77777777" w:rsidTr="009C1DB2">
        <w:trPr>
          <w:trHeight w:hRule="exact" w:val="521"/>
        </w:trPr>
        <w:tc>
          <w:tcPr>
            <w:tcW w:w="2608" w:type="dxa"/>
            <w:shd w:val="clear" w:color="auto" w:fill="auto"/>
            <w:vAlign w:val="center"/>
          </w:tcPr>
          <w:p w14:paraId="28C63B46" w14:textId="77777777" w:rsidR="00C05E21" w:rsidRPr="000038B7" w:rsidRDefault="00C05E21" w:rsidP="009C1DB2">
            <w:pPr>
              <w:widowControl w:val="0"/>
              <w:autoSpaceDE w:val="0"/>
              <w:ind w:right="-20"/>
              <w:rPr>
                <w:color w:val="231F20"/>
                <w:sz w:val="14"/>
                <w:szCs w:val="14"/>
              </w:rPr>
            </w:pPr>
            <w:r w:rsidRPr="000038B7">
              <w:rPr>
                <w:color w:val="231F20"/>
                <w:sz w:val="14"/>
                <w:szCs w:val="14"/>
              </w:rPr>
              <w:t xml:space="preserve"> 1. Czynne rozliczenia międzyokre</w:t>
            </w:r>
            <w:r w:rsidR="000038B7" w:rsidRPr="000038B7">
              <w:rPr>
                <w:color w:val="231F20"/>
                <w:sz w:val="14"/>
                <w:szCs w:val="14"/>
              </w:rPr>
              <w:t>sowe</w:t>
            </w:r>
          </w:p>
          <w:p w14:paraId="57DCC55E" w14:textId="77777777" w:rsidR="00C05E21" w:rsidRPr="000038B7" w:rsidRDefault="00C05E21" w:rsidP="009C1DB2">
            <w:pPr>
              <w:widowControl w:val="0"/>
              <w:autoSpaceDE w:val="0"/>
              <w:ind w:left="282" w:right="-20" w:hanging="103"/>
            </w:pPr>
            <w:r w:rsidRPr="000038B7">
              <w:rPr>
                <w:color w:val="231F20"/>
                <w:sz w:val="14"/>
                <w:szCs w:val="14"/>
              </w:rPr>
              <w:t>kosztów, w tym: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B8C984A" w14:textId="78F991D6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15 885,88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6BBB335C" w14:textId="16DED154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167 541,89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7AE4085" w14:textId="1A50E96D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167 184,66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2EDD79A" w14:textId="1706CEC3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16 243,11</w:t>
            </w:r>
          </w:p>
        </w:tc>
      </w:tr>
      <w:tr w:rsidR="00C05E21" w14:paraId="484D7A84" w14:textId="77777777" w:rsidTr="009C1DB2">
        <w:trPr>
          <w:trHeight w:hRule="exact" w:val="351"/>
        </w:trPr>
        <w:tc>
          <w:tcPr>
            <w:tcW w:w="2608" w:type="dxa"/>
            <w:shd w:val="clear" w:color="auto" w:fill="auto"/>
            <w:vAlign w:val="center"/>
          </w:tcPr>
          <w:p w14:paraId="0E4E2898" w14:textId="4FC4F24F" w:rsidR="00C05E21" w:rsidRPr="002F4F76" w:rsidRDefault="002F4F76" w:rsidP="009C1DB2">
            <w:pPr>
              <w:widowControl w:val="0"/>
              <w:autoSpaceDE w:val="0"/>
              <w:ind w:left="177" w:right="-20"/>
              <w:rPr>
                <w:sz w:val="16"/>
                <w:szCs w:val="16"/>
              </w:rPr>
            </w:pPr>
            <w:r w:rsidRPr="002F4F76">
              <w:rPr>
                <w:sz w:val="16"/>
                <w:szCs w:val="16"/>
              </w:rPr>
              <w:t>Ubezpieczenia, podatki i inne</w:t>
            </w:r>
          </w:p>
          <w:p w14:paraId="5A5A7321" w14:textId="4C8E6890" w:rsidR="002F4F76" w:rsidRPr="002F4F76" w:rsidRDefault="002F4F76" w:rsidP="009C1DB2">
            <w:pPr>
              <w:widowControl w:val="0"/>
              <w:autoSpaceDE w:val="0"/>
              <w:ind w:left="177" w:right="-20"/>
              <w:rPr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AFFA0FD" w14:textId="4B3C6A72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13 989,11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BCFE83F" w14:textId="622EF8A9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166 306,71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0D86AA" w14:textId="362C6702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164 598,05</w:t>
            </w:r>
            <w:r w:rsidR="007023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BF3F011" w14:textId="158E42FA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15 697,77</w:t>
            </w:r>
          </w:p>
        </w:tc>
      </w:tr>
      <w:tr w:rsidR="00C05E21" w14:paraId="729E75F3" w14:textId="77777777" w:rsidTr="009C1DB2">
        <w:trPr>
          <w:trHeight w:hRule="exact" w:val="351"/>
        </w:trPr>
        <w:tc>
          <w:tcPr>
            <w:tcW w:w="2608" w:type="dxa"/>
            <w:shd w:val="clear" w:color="auto" w:fill="auto"/>
            <w:vAlign w:val="center"/>
          </w:tcPr>
          <w:p w14:paraId="5F61F896" w14:textId="0187FE4A" w:rsidR="00C05E21" w:rsidRPr="002F4F76" w:rsidRDefault="002F4F76" w:rsidP="009C1DB2">
            <w:pPr>
              <w:widowControl w:val="0"/>
              <w:autoSpaceDE w:val="0"/>
              <w:snapToGrid w:val="0"/>
              <w:ind w:left="177"/>
              <w:rPr>
                <w:sz w:val="16"/>
                <w:szCs w:val="16"/>
              </w:rPr>
            </w:pPr>
            <w:r w:rsidRPr="002F4F76">
              <w:rPr>
                <w:sz w:val="16"/>
                <w:szCs w:val="16"/>
              </w:rPr>
              <w:t>media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8A7C24" w14:textId="0B5336DB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1 896,77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77C94F43" w14:textId="5E772756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1 235,18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0F2A38C" w14:textId="7E1984AF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2 586,61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778DC0A" w14:textId="40AA4FF6" w:rsidR="00C05E21" w:rsidRPr="009C1DB2" w:rsidRDefault="0024215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545,34</w:t>
            </w:r>
          </w:p>
        </w:tc>
      </w:tr>
      <w:tr w:rsidR="00C05E21" w14:paraId="1F2DDBF5" w14:textId="77777777" w:rsidTr="009C1DB2">
        <w:trPr>
          <w:trHeight w:hRule="exact" w:val="351"/>
        </w:trPr>
        <w:tc>
          <w:tcPr>
            <w:tcW w:w="2608" w:type="dxa"/>
            <w:shd w:val="clear" w:color="auto" w:fill="auto"/>
            <w:vAlign w:val="center"/>
          </w:tcPr>
          <w:p w14:paraId="441FDC7E" w14:textId="77777777" w:rsidR="00C05E21" w:rsidRPr="000038B7" w:rsidRDefault="00C05E21" w:rsidP="009C1DB2">
            <w:pPr>
              <w:widowControl w:val="0"/>
              <w:autoSpaceDE w:val="0"/>
              <w:snapToGrid w:val="0"/>
              <w:ind w:left="177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155AB94C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483652F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FCDAE57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20A61986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E9760A" w14:paraId="5AF7DAEB" w14:textId="77777777" w:rsidTr="00C8375C">
        <w:trPr>
          <w:trHeight w:hRule="exact" w:val="521"/>
        </w:trPr>
        <w:tc>
          <w:tcPr>
            <w:tcW w:w="2608" w:type="dxa"/>
            <w:shd w:val="clear" w:color="auto" w:fill="auto"/>
            <w:vAlign w:val="center"/>
          </w:tcPr>
          <w:p w14:paraId="3D5C1B46" w14:textId="77777777" w:rsidR="00E9760A" w:rsidRPr="000038B7" w:rsidRDefault="00E9760A" w:rsidP="00E9760A">
            <w:pPr>
              <w:widowControl w:val="0"/>
              <w:autoSpaceDE w:val="0"/>
              <w:ind w:right="-20"/>
              <w:rPr>
                <w:color w:val="231F20"/>
                <w:sz w:val="14"/>
                <w:szCs w:val="14"/>
              </w:rPr>
            </w:pPr>
            <w:r w:rsidRPr="000038B7">
              <w:rPr>
                <w:color w:val="231F20"/>
                <w:sz w:val="14"/>
                <w:szCs w:val="14"/>
              </w:rPr>
              <w:t xml:space="preserve"> 2. Czynne rozliczenia międzyokre</w:t>
            </w:r>
            <w:r>
              <w:rPr>
                <w:color w:val="231F20"/>
                <w:sz w:val="14"/>
                <w:szCs w:val="14"/>
              </w:rPr>
              <w:t>sowe</w:t>
            </w:r>
          </w:p>
          <w:p w14:paraId="118F1B08" w14:textId="77777777" w:rsidR="00E9760A" w:rsidRPr="000038B7" w:rsidRDefault="00E9760A" w:rsidP="00E9760A">
            <w:pPr>
              <w:widowControl w:val="0"/>
              <w:autoSpaceDE w:val="0"/>
              <w:ind w:left="282" w:right="-20" w:hanging="103"/>
            </w:pPr>
            <w:r>
              <w:rPr>
                <w:color w:val="231F20"/>
                <w:sz w:val="14"/>
                <w:szCs w:val="14"/>
              </w:rPr>
              <w:t>p</w:t>
            </w:r>
            <w:r w:rsidRPr="000038B7">
              <w:rPr>
                <w:color w:val="231F20"/>
                <w:sz w:val="14"/>
                <w:szCs w:val="14"/>
              </w:rPr>
              <w:t>rzychodów, w tym: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A0CCA23" w14:textId="5F3C50A6" w:rsidR="00E9760A" w:rsidRPr="00C8375C" w:rsidRDefault="00E9760A" w:rsidP="00E9760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C8375C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7B37E74" w14:textId="7EEAE5BB" w:rsidR="00E9760A" w:rsidRPr="00C8375C" w:rsidRDefault="00E9760A" w:rsidP="00E9760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C8375C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C06E488" w14:textId="0755EDA4" w:rsidR="00E9760A" w:rsidRPr="00C8375C" w:rsidRDefault="00E9760A" w:rsidP="00E9760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C8375C"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F7A1EAF" w14:textId="3388148B" w:rsidR="00E9760A" w:rsidRPr="009C1DB2" w:rsidRDefault="00E9760A" w:rsidP="00E9760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9C1DB2">
              <w:rPr>
                <w:sz w:val="20"/>
                <w:szCs w:val="20"/>
              </w:rPr>
              <w:t>0</w:t>
            </w:r>
          </w:p>
        </w:tc>
      </w:tr>
      <w:tr w:rsidR="00E9760A" w14:paraId="6D5DA536" w14:textId="77777777" w:rsidTr="00C8375C">
        <w:trPr>
          <w:trHeight w:hRule="exact" w:val="351"/>
        </w:trPr>
        <w:tc>
          <w:tcPr>
            <w:tcW w:w="2608" w:type="dxa"/>
            <w:shd w:val="clear" w:color="auto" w:fill="auto"/>
            <w:vAlign w:val="center"/>
          </w:tcPr>
          <w:p w14:paraId="71963DD0" w14:textId="5D0E3F22" w:rsidR="00E9760A" w:rsidRPr="002F4F76" w:rsidRDefault="00E9760A" w:rsidP="00E9760A">
            <w:pPr>
              <w:widowControl w:val="0"/>
              <w:autoSpaceDE w:val="0"/>
              <w:ind w:left="177" w:right="-20"/>
              <w:rPr>
                <w:sz w:val="16"/>
                <w:szCs w:val="1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BCE499A" w14:textId="0FA8354A" w:rsidR="00E9760A" w:rsidRPr="00C8375C" w:rsidRDefault="00E9760A" w:rsidP="00E9760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C8375C">
              <w:rPr>
                <w:sz w:val="20"/>
                <w:szCs w:val="20"/>
              </w:rPr>
              <w:t>0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3EA684C" w14:textId="7A622238" w:rsidR="00E9760A" w:rsidRPr="00C8375C" w:rsidRDefault="00E9760A" w:rsidP="00E9760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C8375C">
              <w:rPr>
                <w:sz w:val="20"/>
                <w:szCs w:val="20"/>
              </w:rPr>
              <w:t>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2AFECCB" w14:textId="06826007" w:rsidR="00E9760A" w:rsidRPr="00C8375C" w:rsidRDefault="00E9760A" w:rsidP="00E9760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C8375C">
              <w:rPr>
                <w:sz w:val="20"/>
                <w:szCs w:val="20"/>
              </w:rPr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621C28FF" w14:textId="484E15D2" w:rsidR="00E9760A" w:rsidRPr="009C1DB2" w:rsidRDefault="00E9760A" w:rsidP="00E9760A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9C1DB2">
              <w:rPr>
                <w:sz w:val="20"/>
                <w:szCs w:val="20"/>
              </w:rPr>
              <w:t>0</w:t>
            </w:r>
          </w:p>
        </w:tc>
      </w:tr>
      <w:tr w:rsidR="00C05E21" w14:paraId="1103A66C" w14:textId="77777777" w:rsidTr="009C1DB2">
        <w:trPr>
          <w:trHeight w:hRule="exact" w:val="351"/>
        </w:trPr>
        <w:tc>
          <w:tcPr>
            <w:tcW w:w="2608" w:type="dxa"/>
            <w:shd w:val="clear" w:color="auto" w:fill="auto"/>
            <w:vAlign w:val="center"/>
          </w:tcPr>
          <w:p w14:paraId="3C97FC02" w14:textId="2CA2EBA5" w:rsidR="00C05E21" w:rsidRPr="003427EF" w:rsidRDefault="003427EF" w:rsidP="00C85891">
            <w:pPr>
              <w:widowControl w:val="0"/>
              <w:autoSpaceDE w:val="0"/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 Inne ( rozliczenia z tytułu podatku VAT)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DABA814" w14:textId="54293453" w:rsidR="00C05E21" w:rsidRPr="009C1DB2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3 316 252,56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D5BC874" w14:textId="08A79974" w:rsidR="00C05E21" w:rsidRPr="009C1DB2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11 867 342,16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525E508" w14:textId="46CBC4A2" w:rsidR="00C05E21" w:rsidRPr="009C1DB2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7 755 538,87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9D0240C" w14:textId="40B80065" w:rsidR="00C05E21" w:rsidRPr="009C1DB2" w:rsidRDefault="00E2562D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7 427 481,33</w:t>
            </w:r>
          </w:p>
        </w:tc>
      </w:tr>
      <w:tr w:rsidR="00C05E21" w14:paraId="4F927E73" w14:textId="77777777" w:rsidTr="009C1DB2">
        <w:trPr>
          <w:trHeight w:hRule="exact" w:val="351"/>
        </w:trPr>
        <w:tc>
          <w:tcPr>
            <w:tcW w:w="2608" w:type="dxa"/>
            <w:shd w:val="clear" w:color="auto" w:fill="auto"/>
            <w:vAlign w:val="center"/>
          </w:tcPr>
          <w:p w14:paraId="54142A57" w14:textId="77777777" w:rsidR="00C05E21" w:rsidRPr="000038B7" w:rsidRDefault="00C05E21" w:rsidP="009C1DB2">
            <w:pPr>
              <w:widowControl w:val="0"/>
              <w:autoSpaceDE w:val="0"/>
              <w:snapToGrid w:val="0"/>
              <w:ind w:left="177"/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24A932C9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A0E0112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64BBDEB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14:paraId="32C1CAEC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</w:tbl>
    <w:p w14:paraId="4209DCE4" w14:textId="77777777" w:rsidR="00C05E21" w:rsidRDefault="00C05E21" w:rsidP="005E39C7">
      <w:pPr>
        <w:widowControl w:val="0"/>
        <w:autoSpaceDE w:val="0"/>
        <w:spacing w:before="15"/>
        <w:rPr>
          <w:sz w:val="18"/>
          <w:szCs w:val="18"/>
        </w:rPr>
      </w:pPr>
    </w:p>
    <w:p w14:paraId="59C3C8B0" w14:textId="77777777" w:rsidR="00C05E21" w:rsidRDefault="00C05E21">
      <w:pPr>
        <w:widowControl w:val="0"/>
        <w:autoSpaceDE w:val="0"/>
        <w:spacing w:before="36"/>
        <w:ind w:left="110" w:right="-20"/>
        <w:rPr>
          <w:color w:val="000000"/>
          <w:sz w:val="13"/>
          <w:szCs w:val="13"/>
        </w:rPr>
      </w:pPr>
      <w:r>
        <w:rPr>
          <w:b/>
          <w:bCs/>
          <w:color w:val="231F20"/>
          <w:sz w:val="19"/>
          <w:szCs w:val="19"/>
        </w:rPr>
        <w:t>Nota 22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Rozliczenia międzyokresowe przychodów</w:t>
      </w:r>
    </w:p>
    <w:p w14:paraId="46F6E227" w14:textId="77777777" w:rsidR="00C05E21" w:rsidRDefault="00C05E21">
      <w:pPr>
        <w:widowControl w:val="0"/>
        <w:autoSpaceDE w:val="0"/>
        <w:spacing w:before="1" w:line="130" w:lineRule="exact"/>
        <w:rPr>
          <w:color w:val="000000"/>
          <w:sz w:val="13"/>
          <w:szCs w:val="13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2825"/>
        <w:gridCol w:w="1248"/>
        <w:gridCol w:w="1247"/>
        <w:gridCol w:w="1248"/>
        <w:gridCol w:w="1427"/>
      </w:tblGrid>
      <w:tr w:rsidR="00C05E21" w14:paraId="75D39917" w14:textId="77777777" w:rsidTr="009C1DB2">
        <w:trPr>
          <w:trHeight w:hRule="exact" w:val="691"/>
        </w:trPr>
        <w:tc>
          <w:tcPr>
            <w:tcW w:w="2825" w:type="dxa"/>
            <w:shd w:val="clear" w:color="auto" w:fill="E6E7E8"/>
          </w:tcPr>
          <w:p w14:paraId="084EC052" w14:textId="77777777" w:rsidR="00C05E21" w:rsidRDefault="00C05E21">
            <w:pPr>
              <w:widowControl w:val="0"/>
              <w:autoSpaceDE w:val="0"/>
              <w:snapToGrid w:val="0"/>
              <w:spacing w:before="4" w:line="260" w:lineRule="exact"/>
              <w:rPr>
                <w:sz w:val="26"/>
                <w:szCs w:val="26"/>
              </w:rPr>
            </w:pPr>
          </w:p>
          <w:p w14:paraId="5034CE93" w14:textId="77777777" w:rsidR="00C05E21" w:rsidRDefault="00C05E21">
            <w:pPr>
              <w:widowControl w:val="0"/>
              <w:autoSpaceDE w:val="0"/>
              <w:ind w:left="781" w:right="-20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1248" w:type="dxa"/>
            <w:shd w:val="clear" w:color="auto" w:fill="E6E7E8"/>
            <w:vAlign w:val="center"/>
          </w:tcPr>
          <w:p w14:paraId="14E5AD81" w14:textId="77777777" w:rsidR="00C05E21" w:rsidRDefault="00C05E21" w:rsidP="005E39C7">
            <w:pPr>
              <w:widowControl w:val="0"/>
              <w:autoSpaceDE w:val="0"/>
              <w:spacing w:before="94" w:line="252" w:lineRule="auto"/>
              <w:ind w:left="109" w:right="89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Stan</w:t>
            </w:r>
            <w:r w:rsidR="00D921F5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z w:val="14"/>
                <w:szCs w:val="14"/>
              </w:rPr>
              <w:t>na początek roku obrotowego</w:t>
            </w:r>
          </w:p>
        </w:tc>
        <w:tc>
          <w:tcPr>
            <w:tcW w:w="1247" w:type="dxa"/>
            <w:shd w:val="clear" w:color="auto" w:fill="E6E7E8"/>
          </w:tcPr>
          <w:p w14:paraId="4A3DE802" w14:textId="77777777" w:rsidR="00C05E21" w:rsidRDefault="00C05E21">
            <w:pPr>
              <w:widowControl w:val="0"/>
              <w:autoSpaceDE w:val="0"/>
              <w:snapToGrid w:val="0"/>
              <w:spacing w:before="4" w:line="260" w:lineRule="exact"/>
              <w:rPr>
                <w:sz w:val="26"/>
                <w:szCs w:val="26"/>
              </w:rPr>
            </w:pPr>
          </w:p>
          <w:p w14:paraId="43FA6CC4" w14:textId="77777777" w:rsidR="00C05E21" w:rsidRDefault="005E39C7">
            <w:pPr>
              <w:widowControl w:val="0"/>
              <w:autoSpaceDE w:val="0"/>
              <w:ind w:left="186" w:right="-20"/>
              <w:rPr>
                <w:sz w:val="26"/>
                <w:szCs w:val="26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 xml:space="preserve">  </w:t>
            </w:r>
            <w:r w:rsidR="00C05E21">
              <w:rPr>
                <w:b/>
                <w:bCs/>
                <w:color w:val="231F20"/>
                <w:sz w:val="14"/>
                <w:szCs w:val="14"/>
              </w:rPr>
              <w:t>Zwiększenia</w:t>
            </w:r>
          </w:p>
        </w:tc>
        <w:tc>
          <w:tcPr>
            <w:tcW w:w="1248" w:type="dxa"/>
            <w:shd w:val="clear" w:color="auto" w:fill="E6E7E8"/>
          </w:tcPr>
          <w:p w14:paraId="792B8573" w14:textId="77777777" w:rsidR="00C05E21" w:rsidRDefault="00C05E21">
            <w:pPr>
              <w:widowControl w:val="0"/>
              <w:autoSpaceDE w:val="0"/>
              <w:snapToGrid w:val="0"/>
              <w:spacing w:before="4" w:line="260" w:lineRule="exact"/>
              <w:rPr>
                <w:sz w:val="26"/>
                <w:szCs w:val="26"/>
              </w:rPr>
            </w:pPr>
          </w:p>
          <w:p w14:paraId="15AB7C59" w14:textId="77777777" w:rsidR="00C05E21" w:rsidRDefault="005E39C7">
            <w:pPr>
              <w:widowControl w:val="0"/>
              <w:autoSpaceDE w:val="0"/>
              <w:ind w:left="154" w:right="-20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 xml:space="preserve">  </w:t>
            </w:r>
            <w:r w:rsidR="00C05E21">
              <w:rPr>
                <w:b/>
                <w:bCs/>
                <w:color w:val="231F20"/>
                <w:sz w:val="14"/>
                <w:szCs w:val="14"/>
              </w:rPr>
              <w:t>Zmniejszenia</w:t>
            </w:r>
          </w:p>
        </w:tc>
        <w:tc>
          <w:tcPr>
            <w:tcW w:w="1427" w:type="dxa"/>
            <w:shd w:val="clear" w:color="auto" w:fill="E6E7E8"/>
          </w:tcPr>
          <w:p w14:paraId="6ECE27A3" w14:textId="77777777" w:rsidR="00C05E21" w:rsidRDefault="00C05E21">
            <w:pPr>
              <w:widowControl w:val="0"/>
              <w:autoSpaceDE w:val="0"/>
              <w:spacing w:before="94" w:line="252" w:lineRule="auto"/>
              <w:ind w:left="94" w:right="75" w:hanging="5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>Stan</w:t>
            </w:r>
            <w:r w:rsidR="00D921F5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z w:val="14"/>
                <w:szCs w:val="14"/>
              </w:rPr>
              <w:t xml:space="preserve">na koniec roku obrotowego </w:t>
            </w:r>
            <w:r w:rsidR="000038B7">
              <w:rPr>
                <w:b/>
                <w:bCs/>
                <w:color w:val="231F20"/>
                <w:sz w:val="14"/>
                <w:szCs w:val="14"/>
              </w:rPr>
              <w:br/>
            </w:r>
            <w:r>
              <w:rPr>
                <w:b/>
                <w:bCs/>
                <w:color w:val="231F20"/>
                <w:sz w:val="14"/>
                <w:szCs w:val="14"/>
              </w:rPr>
              <w:t>(2 + 3 – 4)</w:t>
            </w:r>
          </w:p>
        </w:tc>
      </w:tr>
      <w:tr w:rsidR="00C05E21" w14:paraId="67467374" w14:textId="77777777" w:rsidTr="009C1DB2">
        <w:trPr>
          <w:trHeight w:hRule="exact" w:val="248"/>
        </w:trPr>
        <w:tc>
          <w:tcPr>
            <w:tcW w:w="2825" w:type="dxa"/>
            <w:shd w:val="clear" w:color="auto" w:fill="E6E7E8"/>
            <w:vAlign w:val="center"/>
          </w:tcPr>
          <w:p w14:paraId="51A4F161" w14:textId="77777777" w:rsidR="00C05E21" w:rsidRPr="000038B7" w:rsidRDefault="00C05E21" w:rsidP="00782745">
            <w:pPr>
              <w:widowControl w:val="0"/>
              <w:autoSpaceDE w:val="0"/>
              <w:ind w:left="1341" w:right="131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1248" w:type="dxa"/>
            <w:shd w:val="clear" w:color="auto" w:fill="E6E7E8"/>
            <w:vAlign w:val="center"/>
          </w:tcPr>
          <w:p w14:paraId="3FCCF0FA" w14:textId="77777777" w:rsidR="00C05E21" w:rsidRPr="000038B7" w:rsidRDefault="00C05E21" w:rsidP="00782745">
            <w:pPr>
              <w:widowControl w:val="0"/>
              <w:autoSpaceDE w:val="0"/>
              <w:ind w:left="547" w:right="527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1247" w:type="dxa"/>
            <w:shd w:val="clear" w:color="auto" w:fill="E6E7E8"/>
            <w:vAlign w:val="center"/>
          </w:tcPr>
          <w:p w14:paraId="34457F63" w14:textId="77777777" w:rsidR="00C05E21" w:rsidRPr="000038B7" w:rsidRDefault="00C05E21" w:rsidP="00782745">
            <w:pPr>
              <w:widowControl w:val="0"/>
              <w:autoSpaceDE w:val="0"/>
              <w:ind w:left="547" w:right="527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1248" w:type="dxa"/>
            <w:shd w:val="clear" w:color="auto" w:fill="E6E7E8"/>
            <w:vAlign w:val="center"/>
          </w:tcPr>
          <w:p w14:paraId="6934C743" w14:textId="77777777" w:rsidR="00C05E21" w:rsidRPr="000038B7" w:rsidRDefault="00C05E21" w:rsidP="00782745">
            <w:pPr>
              <w:widowControl w:val="0"/>
              <w:autoSpaceDE w:val="0"/>
              <w:ind w:left="547" w:right="527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1427" w:type="dxa"/>
            <w:shd w:val="clear" w:color="auto" w:fill="E6E7E8"/>
            <w:vAlign w:val="center"/>
          </w:tcPr>
          <w:p w14:paraId="28CD4E6D" w14:textId="77777777" w:rsidR="00C05E21" w:rsidRPr="000038B7" w:rsidRDefault="00C05E21" w:rsidP="00782745">
            <w:pPr>
              <w:widowControl w:val="0"/>
              <w:autoSpaceDE w:val="0"/>
              <w:ind w:left="632" w:right="618"/>
              <w:jc w:val="center"/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</w:tr>
      <w:tr w:rsidR="00C05E21" w14:paraId="3DDCEB44" w14:textId="77777777" w:rsidTr="009C1DB2">
        <w:trPr>
          <w:trHeight w:hRule="exact" w:val="351"/>
        </w:trPr>
        <w:tc>
          <w:tcPr>
            <w:tcW w:w="2825" w:type="dxa"/>
            <w:shd w:val="clear" w:color="auto" w:fill="auto"/>
            <w:vAlign w:val="center"/>
          </w:tcPr>
          <w:p w14:paraId="14C80A67" w14:textId="77777777" w:rsidR="00C05E21" w:rsidRPr="009C1DB2" w:rsidRDefault="00C05E21" w:rsidP="009C1DB2">
            <w:pPr>
              <w:widowControl w:val="0"/>
              <w:autoSpaceDE w:val="0"/>
              <w:ind w:left="112" w:right="-20"/>
              <w:rPr>
                <w:sz w:val="16"/>
                <w:szCs w:val="16"/>
              </w:rPr>
            </w:pPr>
            <w:r w:rsidRPr="009C1DB2">
              <w:rPr>
                <w:color w:val="231F20"/>
                <w:sz w:val="16"/>
                <w:szCs w:val="16"/>
              </w:rPr>
              <w:t>Ujemna wartość firmy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943BC0D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6922620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FCD6693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E50426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C05E21" w14:paraId="4CCAE559" w14:textId="77777777" w:rsidTr="00C8375C">
        <w:trPr>
          <w:trHeight w:hRule="exact" w:val="669"/>
        </w:trPr>
        <w:tc>
          <w:tcPr>
            <w:tcW w:w="2825" w:type="dxa"/>
            <w:shd w:val="clear" w:color="auto" w:fill="auto"/>
            <w:vAlign w:val="center"/>
          </w:tcPr>
          <w:p w14:paraId="5F3A51CA" w14:textId="77777777" w:rsidR="00C05E21" w:rsidRPr="009C1DB2" w:rsidRDefault="00C05E21" w:rsidP="009C1DB2">
            <w:pPr>
              <w:widowControl w:val="0"/>
              <w:autoSpaceDE w:val="0"/>
              <w:spacing w:line="252" w:lineRule="auto"/>
              <w:ind w:left="112" w:right="177"/>
              <w:rPr>
                <w:sz w:val="16"/>
                <w:szCs w:val="16"/>
              </w:rPr>
            </w:pPr>
            <w:r w:rsidRPr="009C1DB2">
              <w:rPr>
                <w:color w:val="231F20"/>
                <w:sz w:val="16"/>
                <w:szCs w:val="16"/>
              </w:rPr>
              <w:t>Darowizna środków trwałych, środków trwałych w budowie oraz</w:t>
            </w:r>
            <w:r w:rsidR="00D921F5" w:rsidRPr="009C1DB2">
              <w:rPr>
                <w:color w:val="231F20"/>
                <w:sz w:val="16"/>
                <w:szCs w:val="16"/>
              </w:rPr>
              <w:t xml:space="preserve"> </w:t>
            </w:r>
            <w:r w:rsidRPr="009C1DB2">
              <w:rPr>
                <w:color w:val="231F20"/>
                <w:sz w:val="16"/>
                <w:szCs w:val="16"/>
              </w:rPr>
              <w:t>wartości niematerialnych i prawnych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B60942A" w14:textId="0C855B3C" w:rsidR="00C05E21" w:rsidRPr="00C8375C" w:rsidRDefault="00EE3BE2" w:rsidP="00EE3BE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75 500,00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320EAAC" w14:textId="00C2DCCB" w:rsidR="00C05E21" w:rsidRPr="00C8375C" w:rsidRDefault="006B12FB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0D7930A" w14:textId="110CA2B5" w:rsidR="00C05E21" w:rsidRPr="00C8375C" w:rsidRDefault="00E9760A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C8375C">
              <w:rPr>
                <w:sz w:val="20"/>
                <w:szCs w:val="20"/>
              </w:rPr>
              <w:t>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930B635" w14:textId="522BE112" w:rsidR="00C05E21" w:rsidRPr="00C8375C" w:rsidRDefault="00E9760A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 w:rsidRPr="00C8375C">
              <w:rPr>
                <w:sz w:val="20"/>
                <w:szCs w:val="20"/>
              </w:rPr>
              <w:t>75 500,00</w:t>
            </w:r>
          </w:p>
        </w:tc>
      </w:tr>
      <w:tr w:rsidR="00C05E21" w14:paraId="3874A3BD" w14:textId="77777777" w:rsidTr="00C8375C">
        <w:trPr>
          <w:trHeight w:hRule="exact" w:val="669"/>
        </w:trPr>
        <w:tc>
          <w:tcPr>
            <w:tcW w:w="2825" w:type="dxa"/>
            <w:shd w:val="clear" w:color="auto" w:fill="auto"/>
            <w:vAlign w:val="center"/>
          </w:tcPr>
          <w:p w14:paraId="1ECD55DC" w14:textId="77777777" w:rsidR="00C05E21" w:rsidRPr="009C1DB2" w:rsidRDefault="00C05E21" w:rsidP="009C1DB2">
            <w:pPr>
              <w:widowControl w:val="0"/>
              <w:autoSpaceDE w:val="0"/>
              <w:spacing w:line="252" w:lineRule="auto"/>
              <w:ind w:left="112" w:right="169"/>
              <w:rPr>
                <w:sz w:val="16"/>
                <w:szCs w:val="16"/>
              </w:rPr>
            </w:pPr>
            <w:r w:rsidRPr="009C1DB2">
              <w:rPr>
                <w:color w:val="231F20"/>
                <w:sz w:val="16"/>
                <w:szCs w:val="16"/>
              </w:rPr>
              <w:t>Dotacje na sfinansowanie środków trwałych, środków trwałych w budowie oraz</w:t>
            </w:r>
            <w:r w:rsidR="00D921F5" w:rsidRPr="009C1DB2">
              <w:rPr>
                <w:color w:val="231F20"/>
                <w:sz w:val="16"/>
                <w:szCs w:val="16"/>
              </w:rPr>
              <w:t xml:space="preserve"> </w:t>
            </w:r>
            <w:r w:rsidRPr="009C1DB2">
              <w:rPr>
                <w:color w:val="231F20"/>
                <w:sz w:val="16"/>
                <w:szCs w:val="16"/>
              </w:rPr>
              <w:t>prac</w:t>
            </w:r>
            <w:r w:rsidR="00D921F5" w:rsidRPr="009C1DB2">
              <w:rPr>
                <w:color w:val="231F20"/>
                <w:sz w:val="16"/>
                <w:szCs w:val="16"/>
              </w:rPr>
              <w:t xml:space="preserve"> </w:t>
            </w:r>
            <w:r w:rsidRPr="009C1DB2">
              <w:rPr>
                <w:color w:val="231F20"/>
                <w:sz w:val="16"/>
                <w:szCs w:val="16"/>
              </w:rPr>
              <w:t>rozwojowych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6639A2F" w14:textId="5A336A88" w:rsidR="00C05E21" w:rsidRPr="009C1DB2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41 829 410,65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1EDEED" w14:textId="13CB3D9D" w:rsidR="00C05E21" w:rsidRPr="00C8375C" w:rsidRDefault="0099354F" w:rsidP="009F66A1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75 054 949,48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95B32D8" w14:textId="4DBC8FF5" w:rsidR="00C05E21" w:rsidRPr="00C8375C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2 963 931,45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BA4EFA" w14:textId="330D1B45" w:rsidR="00C05E21" w:rsidRPr="00C8375C" w:rsidRDefault="003E09BD" w:rsidP="00EE3BE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113 920 428,68</w:t>
            </w:r>
          </w:p>
        </w:tc>
      </w:tr>
      <w:tr w:rsidR="00C05E21" w14:paraId="7EDCF921" w14:textId="77777777" w:rsidTr="009C1DB2">
        <w:trPr>
          <w:trHeight w:hRule="exact" w:val="669"/>
        </w:trPr>
        <w:tc>
          <w:tcPr>
            <w:tcW w:w="2825" w:type="dxa"/>
            <w:shd w:val="clear" w:color="auto" w:fill="auto"/>
            <w:vAlign w:val="center"/>
          </w:tcPr>
          <w:p w14:paraId="6DBA581C" w14:textId="77777777" w:rsidR="00C05E21" w:rsidRPr="009C1DB2" w:rsidRDefault="00C05E21" w:rsidP="009C1DB2">
            <w:pPr>
              <w:widowControl w:val="0"/>
              <w:autoSpaceDE w:val="0"/>
              <w:spacing w:line="252" w:lineRule="auto"/>
              <w:ind w:left="112" w:right="165"/>
              <w:rPr>
                <w:sz w:val="16"/>
                <w:szCs w:val="16"/>
              </w:rPr>
            </w:pPr>
            <w:r w:rsidRPr="009C1DB2">
              <w:rPr>
                <w:sz w:val="16"/>
                <w:szCs w:val="16"/>
              </w:rPr>
              <w:t>Otrzymane lub należne środki z tytułu świadczeń, których wykonanie nastąpi w</w:t>
            </w:r>
            <w:r w:rsidR="000038B7" w:rsidRPr="009C1DB2">
              <w:rPr>
                <w:sz w:val="16"/>
                <w:szCs w:val="16"/>
              </w:rPr>
              <w:t> </w:t>
            </w:r>
            <w:r w:rsidRPr="009C1DB2">
              <w:rPr>
                <w:sz w:val="16"/>
                <w:szCs w:val="16"/>
              </w:rPr>
              <w:t>przyszłości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0D30AD5" w14:textId="7CE7EC5A" w:rsidR="00C05E21" w:rsidRPr="009C1DB2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7 689,82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534D24" w14:textId="2714F024" w:rsidR="00C05E21" w:rsidRPr="009C1DB2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1 189 637,26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5C34E06" w14:textId="416308AE" w:rsidR="00C05E21" w:rsidRPr="009C1DB2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1 174 280,78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094FDE4" w14:textId="4C63DCB8" w:rsidR="00C05E21" w:rsidRPr="009C1DB2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23 046,30</w:t>
            </w:r>
          </w:p>
        </w:tc>
      </w:tr>
      <w:tr w:rsidR="00C05E21" w14:paraId="67AC2D25" w14:textId="77777777" w:rsidTr="009C1DB2">
        <w:trPr>
          <w:trHeight w:hRule="exact" w:val="329"/>
        </w:trPr>
        <w:tc>
          <w:tcPr>
            <w:tcW w:w="2825" w:type="dxa"/>
            <w:shd w:val="clear" w:color="auto" w:fill="auto"/>
            <w:vAlign w:val="center"/>
          </w:tcPr>
          <w:p w14:paraId="7E4E5701" w14:textId="77777777" w:rsidR="00C05E21" w:rsidRPr="009C1DB2" w:rsidRDefault="00C05E21" w:rsidP="009C1DB2">
            <w:pPr>
              <w:widowControl w:val="0"/>
              <w:autoSpaceDE w:val="0"/>
              <w:ind w:left="112" w:right="-20"/>
              <w:rPr>
                <w:sz w:val="16"/>
                <w:szCs w:val="16"/>
              </w:rPr>
            </w:pPr>
            <w:r w:rsidRPr="009C1DB2">
              <w:rPr>
                <w:color w:val="231F20"/>
                <w:sz w:val="16"/>
                <w:szCs w:val="16"/>
              </w:rPr>
              <w:t>Pozostałe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E6CB07C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ABB46E9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D9C2586" w14:textId="77777777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A584718" w14:textId="20DA6AF4" w:rsidR="00C05E21" w:rsidRPr="009C1DB2" w:rsidRDefault="00C05E21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C05E21" w14:paraId="6233D962" w14:textId="77777777" w:rsidTr="00F8690F">
        <w:trPr>
          <w:trHeight w:hRule="exact" w:val="329"/>
        </w:trPr>
        <w:tc>
          <w:tcPr>
            <w:tcW w:w="2825" w:type="dxa"/>
            <w:shd w:val="clear" w:color="auto" w:fill="E6E7E8"/>
            <w:vAlign w:val="center"/>
          </w:tcPr>
          <w:p w14:paraId="534CE4F1" w14:textId="77777777" w:rsidR="00C05E21" w:rsidRPr="009C1DB2" w:rsidRDefault="00C05E21" w:rsidP="009C1DB2">
            <w:pPr>
              <w:widowControl w:val="0"/>
              <w:autoSpaceDE w:val="0"/>
              <w:ind w:left="112" w:right="-20"/>
              <w:rPr>
                <w:sz w:val="16"/>
                <w:szCs w:val="16"/>
              </w:rPr>
            </w:pPr>
            <w:r w:rsidRPr="009C1DB2">
              <w:rPr>
                <w:b/>
                <w:bCs/>
                <w:color w:val="231F20"/>
                <w:sz w:val="16"/>
                <w:szCs w:val="16"/>
              </w:rPr>
              <w:t>Razem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14:paraId="47F7DF19" w14:textId="421EA9B8" w:rsidR="00C05E21" w:rsidRPr="009C1DB2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41 912 600,47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 w14:paraId="0B368AFE" w14:textId="614C63F1" w:rsidR="00C05E21" w:rsidRPr="009C1DB2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76 244 586,74</w:t>
            </w:r>
          </w:p>
        </w:tc>
        <w:tc>
          <w:tcPr>
            <w:tcW w:w="1248" w:type="dxa"/>
            <w:shd w:val="clear" w:color="auto" w:fill="E7E6E6" w:themeFill="background2"/>
            <w:vAlign w:val="center"/>
          </w:tcPr>
          <w:p w14:paraId="467EDBA2" w14:textId="623F0843" w:rsidR="00C05E21" w:rsidRPr="00C8375C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4 138 212,23</w:t>
            </w:r>
          </w:p>
        </w:tc>
        <w:tc>
          <w:tcPr>
            <w:tcW w:w="1427" w:type="dxa"/>
            <w:shd w:val="clear" w:color="auto" w:fill="E7E6E6" w:themeFill="background2"/>
            <w:vAlign w:val="center"/>
          </w:tcPr>
          <w:p w14:paraId="0BBCB9E2" w14:textId="69DE1456" w:rsidR="00C05E21" w:rsidRPr="00C8375C" w:rsidRDefault="0099354F" w:rsidP="009C1DB2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114 018 974,98</w:t>
            </w:r>
          </w:p>
        </w:tc>
      </w:tr>
    </w:tbl>
    <w:p w14:paraId="7A276CF9" w14:textId="77777777" w:rsidR="00C05E21" w:rsidRDefault="00C05E21" w:rsidP="00DD7506">
      <w:pPr>
        <w:widowControl w:val="0"/>
        <w:shd w:val="clear" w:color="auto" w:fill="FFFF99"/>
        <w:autoSpaceDE w:val="0"/>
        <w:spacing w:before="240" w:line="259" w:lineRule="auto"/>
        <w:ind w:right="5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15) 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przypadku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gdy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składnik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aktywów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lub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pasywów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jest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wykazywany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więcej niż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jednej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pozycji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bilansu,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jego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powiązanie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między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ty</w:t>
      </w:r>
      <w:r w:rsidR="000038B7">
        <w:rPr>
          <w:b/>
          <w:bCs/>
          <w:color w:val="231F20"/>
          <w:sz w:val="19"/>
          <w:szCs w:val="19"/>
        </w:rPr>
        <w:t>mi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0038B7">
        <w:rPr>
          <w:b/>
          <w:bCs/>
          <w:color w:val="231F20"/>
          <w:sz w:val="19"/>
          <w:szCs w:val="19"/>
        </w:rPr>
        <w:t>pozycjami;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0038B7">
        <w:rPr>
          <w:b/>
          <w:bCs/>
          <w:color w:val="231F20"/>
          <w:sz w:val="19"/>
          <w:szCs w:val="19"/>
        </w:rPr>
        <w:t>dotyczy to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0038B7">
        <w:rPr>
          <w:b/>
          <w:bCs/>
          <w:color w:val="231F20"/>
          <w:sz w:val="19"/>
          <w:szCs w:val="19"/>
        </w:rPr>
        <w:t>w </w:t>
      </w:r>
      <w:r>
        <w:rPr>
          <w:b/>
          <w:bCs/>
          <w:color w:val="231F20"/>
          <w:sz w:val="19"/>
          <w:szCs w:val="19"/>
        </w:rPr>
        <w:t>szczególności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podziału należności i zobowi</w:t>
      </w:r>
      <w:r w:rsidR="000038B7">
        <w:rPr>
          <w:b/>
          <w:bCs/>
          <w:color w:val="231F20"/>
          <w:sz w:val="19"/>
          <w:szCs w:val="19"/>
        </w:rPr>
        <w:t>ązań na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0038B7">
        <w:rPr>
          <w:b/>
          <w:bCs/>
          <w:color w:val="231F20"/>
          <w:sz w:val="19"/>
          <w:szCs w:val="19"/>
        </w:rPr>
        <w:t>część długoterminową i </w:t>
      </w:r>
      <w:r>
        <w:rPr>
          <w:b/>
          <w:bCs/>
          <w:color w:val="231F20"/>
          <w:sz w:val="19"/>
          <w:szCs w:val="19"/>
        </w:rPr>
        <w:t>krótkoterminową</w:t>
      </w:r>
    </w:p>
    <w:p w14:paraId="0C225F63" w14:textId="77777777" w:rsidR="00C05E21" w:rsidRDefault="00C05E21" w:rsidP="00DD7506">
      <w:pPr>
        <w:widowControl w:val="0"/>
        <w:autoSpaceDE w:val="0"/>
        <w:spacing w:before="4" w:line="110" w:lineRule="exact"/>
        <w:rPr>
          <w:color w:val="000000"/>
          <w:sz w:val="11"/>
          <w:szCs w:val="11"/>
        </w:rPr>
      </w:pPr>
    </w:p>
    <w:p w14:paraId="600D6F91" w14:textId="77777777" w:rsidR="00546901" w:rsidRDefault="00546901" w:rsidP="00DD7506">
      <w:pPr>
        <w:widowControl w:val="0"/>
        <w:autoSpaceDE w:val="0"/>
        <w:spacing w:before="120" w:after="120"/>
        <w:rPr>
          <w:b/>
          <w:color w:val="000000"/>
          <w:sz w:val="19"/>
          <w:szCs w:val="19"/>
        </w:rPr>
      </w:pPr>
    </w:p>
    <w:p w14:paraId="3DB4A0D4" w14:textId="0D924397" w:rsidR="001F746E" w:rsidRPr="001F746E" w:rsidRDefault="001F746E" w:rsidP="00DD7506">
      <w:pPr>
        <w:widowControl w:val="0"/>
        <w:autoSpaceDE w:val="0"/>
        <w:spacing w:before="120" w:after="120"/>
        <w:rPr>
          <w:b/>
          <w:color w:val="000000"/>
          <w:sz w:val="19"/>
          <w:szCs w:val="19"/>
        </w:rPr>
      </w:pPr>
      <w:r w:rsidRPr="001F746E">
        <w:rPr>
          <w:b/>
          <w:color w:val="000000"/>
          <w:sz w:val="19"/>
          <w:szCs w:val="19"/>
        </w:rPr>
        <w:lastRenderedPageBreak/>
        <w:t>Nota 24 Składniki pasywów wykazywane w więcej niż jednej pozycji bilansu – powiązania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2126"/>
        <w:gridCol w:w="1478"/>
      </w:tblGrid>
      <w:tr w:rsidR="00C05E21" w14:paraId="190D7DDD" w14:textId="77777777" w:rsidTr="00A1002A">
        <w:trPr>
          <w:trHeight w:hRule="exact" w:val="660"/>
        </w:trPr>
        <w:tc>
          <w:tcPr>
            <w:tcW w:w="1843" w:type="dxa"/>
            <w:shd w:val="clear" w:color="auto" w:fill="E6E7E8"/>
            <w:vAlign w:val="center"/>
          </w:tcPr>
          <w:p w14:paraId="463EAF70" w14:textId="77777777" w:rsidR="00C05E21" w:rsidRDefault="00C05E21" w:rsidP="00900EB1">
            <w:pPr>
              <w:widowControl w:val="0"/>
              <w:autoSpaceDE w:val="0"/>
              <w:ind w:right="-20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1276" w:type="dxa"/>
            <w:shd w:val="clear" w:color="auto" w:fill="E6E7E8"/>
            <w:vAlign w:val="center"/>
          </w:tcPr>
          <w:p w14:paraId="6DDD3B12" w14:textId="77777777" w:rsidR="00C05E21" w:rsidRDefault="00C05E21" w:rsidP="00900EB1">
            <w:pPr>
              <w:widowControl w:val="0"/>
              <w:autoSpaceDE w:val="0"/>
              <w:spacing w:line="252" w:lineRule="auto"/>
              <w:ind w:left="216" w:right="145" w:hanging="26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Numer konta księgowego</w:t>
            </w:r>
          </w:p>
        </w:tc>
        <w:tc>
          <w:tcPr>
            <w:tcW w:w="1276" w:type="dxa"/>
            <w:shd w:val="clear" w:color="auto" w:fill="E6E7E8"/>
            <w:vAlign w:val="center"/>
          </w:tcPr>
          <w:p w14:paraId="5C1BDAC7" w14:textId="77777777" w:rsidR="00C05E21" w:rsidRDefault="00C05E21" w:rsidP="00900EB1">
            <w:pPr>
              <w:widowControl w:val="0"/>
              <w:autoSpaceDE w:val="0"/>
              <w:ind w:left="420" w:right="-20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Kwota</w:t>
            </w:r>
          </w:p>
        </w:tc>
        <w:tc>
          <w:tcPr>
            <w:tcW w:w="2126" w:type="dxa"/>
            <w:shd w:val="clear" w:color="auto" w:fill="E6E7E8"/>
            <w:vAlign w:val="center"/>
          </w:tcPr>
          <w:p w14:paraId="33A4EE3E" w14:textId="77777777" w:rsidR="00C05E21" w:rsidRDefault="000038B7" w:rsidP="00900EB1">
            <w:pPr>
              <w:widowControl w:val="0"/>
              <w:autoSpaceDE w:val="0"/>
              <w:spacing w:line="252" w:lineRule="auto"/>
              <w:ind w:left="285" w:right="241" w:firstLine="78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Pozycja w </w:t>
            </w:r>
            <w:r w:rsidR="00C05E21">
              <w:rPr>
                <w:b/>
                <w:bCs/>
                <w:color w:val="231F20"/>
                <w:sz w:val="14"/>
                <w:szCs w:val="14"/>
              </w:rPr>
              <w:t>bilansie</w:t>
            </w:r>
          </w:p>
        </w:tc>
        <w:tc>
          <w:tcPr>
            <w:tcW w:w="1478" w:type="dxa"/>
            <w:shd w:val="clear" w:color="auto" w:fill="E6E7E8"/>
            <w:vAlign w:val="center"/>
          </w:tcPr>
          <w:p w14:paraId="1CC6FE10" w14:textId="77777777" w:rsidR="00C05E21" w:rsidRDefault="00C05E21" w:rsidP="00900EB1">
            <w:pPr>
              <w:widowControl w:val="0"/>
              <w:autoSpaceDE w:val="0"/>
              <w:ind w:left="420" w:right="-20"/>
            </w:pPr>
            <w:r>
              <w:rPr>
                <w:b/>
                <w:bCs/>
                <w:color w:val="231F20"/>
                <w:sz w:val="14"/>
                <w:szCs w:val="14"/>
              </w:rPr>
              <w:t>Kwota</w:t>
            </w:r>
          </w:p>
        </w:tc>
      </w:tr>
      <w:tr w:rsidR="00C05E21" w14:paraId="1E11B57E" w14:textId="77777777" w:rsidTr="00A1002A">
        <w:trPr>
          <w:trHeight w:hRule="exact" w:val="329"/>
        </w:trPr>
        <w:tc>
          <w:tcPr>
            <w:tcW w:w="1843" w:type="dxa"/>
            <w:shd w:val="clear" w:color="auto" w:fill="E6E7E8"/>
            <w:vAlign w:val="center"/>
          </w:tcPr>
          <w:p w14:paraId="35A236CA" w14:textId="410A7E64" w:rsidR="00C05E21" w:rsidRPr="000038B7" w:rsidRDefault="00900EB1" w:rsidP="00900EB1">
            <w:pPr>
              <w:widowControl w:val="0"/>
              <w:autoSpaceDE w:val="0"/>
              <w:spacing w:before="76"/>
              <w:ind w:right="1321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1276" w:type="dxa"/>
            <w:shd w:val="clear" w:color="auto" w:fill="E6E7E8"/>
          </w:tcPr>
          <w:p w14:paraId="2B1CC35E" w14:textId="77777777" w:rsidR="00C05E21" w:rsidRPr="000038B7" w:rsidRDefault="00C05E21">
            <w:pPr>
              <w:widowControl w:val="0"/>
              <w:autoSpaceDE w:val="0"/>
              <w:spacing w:before="76"/>
              <w:ind w:left="565" w:right="546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E6E7E8"/>
          </w:tcPr>
          <w:p w14:paraId="097FBAC7" w14:textId="77777777" w:rsidR="00C05E21" w:rsidRPr="000038B7" w:rsidRDefault="00C05E21">
            <w:pPr>
              <w:widowControl w:val="0"/>
              <w:autoSpaceDE w:val="0"/>
              <w:spacing w:before="76"/>
              <w:ind w:left="565" w:right="546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2126" w:type="dxa"/>
            <w:shd w:val="clear" w:color="auto" w:fill="E6E7E8"/>
          </w:tcPr>
          <w:p w14:paraId="042D1EAB" w14:textId="77777777" w:rsidR="00C05E21" w:rsidRPr="000038B7" w:rsidRDefault="00C05E21" w:rsidP="000038B7">
            <w:pPr>
              <w:widowControl w:val="0"/>
              <w:autoSpaceDE w:val="0"/>
              <w:spacing w:before="76"/>
              <w:ind w:left="565" w:right="546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  <w:tc>
          <w:tcPr>
            <w:tcW w:w="1478" w:type="dxa"/>
            <w:shd w:val="clear" w:color="auto" w:fill="E6E7E8"/>
          </w:tcPr>
          <w:p w14:paraId="51FE2657" w14:textId="77777777" w:rsidR="00C05E21" w:rsidRPr="000038B7" w:rsidRDefault="00C05E21">
            <w:pPr>
              <w:widowControl w:val="0"/>
              <w:autoSpaceDE w:val="0"/>
              <w:spacing w:before="76"/>
              <w:ind w:left="565" w:right="551"/>
              <w:jc w:val="center"/>
            </w:pPr>
            <w:r w:rsidRPr="000038B7">
              <w:rPr>
                <w:b/>
                <w:bCs/>
                <w:color w:val="231F20"/>
                <w:sz w:val="14"/>
                <w:szCs w:val="14"/>
              </w:rPr>
              <w:t>5</w:t>
            </w:r>
          </w:p>
        </w:tc>
      </w:tr>
      <w:tr w:rsidR="00C05E21" w14:paraId="7A5484B7" w14:textId="77777777" w:rsidTr="00A1002A">
        <w:trPr>
          <w:trHeight w:hRule="exact" w:val="32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86C6D1B" w14:textId="4B6C9E5F" w:rsidR="00C05E21" w:rsidRPr="00402C7F" w:rsidRDefault="00900EB1" w:rsidP="00900EB1">
            <w:pPr>
              <w:widowControl w:val="0"/>
              <w:autoSpaceDE w:val="0"/>
              <w:spacing w:line="252" w:lineRule="auto"/>
              <w:ind w:left="112" w:right="440"/>
              <w:rPr>
                <w:sz w:val="18"/>
                <w:szCs w:val="18"/>
              </w:rPr>
            </w:pPr>
            <w:r w:rsidRPr="00402C7F">
              <w:rPr>
                <w:sz w:val="18"/>
                <w:szCs w:val="18"/>
              </w:rPr>
              <w:t>Rozliczenia międzyokresowe przychodów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2A25F7A" w14:textId="4527EB4A" w:rsidR="00C05E21" w:rsidRPr="00402C7F" w:rsidRDefault="00900EB1" w:rsidP="00253F7B">
            <w:pPr>
              <w:widowControl w:val="0"/>
              <w:autoSpaceDE w:val="0"/>
              <w:ind w:left="391" w:right="372"/>
              <w:jc w:val="center"/>
              <w:rPr>
                <w:sz w:val="18"/>
                <w:szCs w:val="18"/>
              </w:rPr>
            </w:pPr>
            <w:r w:rsidRPr="00402C7F">
              <w:rPr>
                <w:sz w:val="18"/>
                <w:szCs w:val="18"/>
              </w:rPr>
              <w:t>840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35ADC8" w14:textId="1ED213F8" w:rsidR="00C05E21" w:rsidRPr="00402C7F" w:rsidRDefault="000870A6" w:rsidP="00900EB1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114 018 974,98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5878B2" w14:textId="6A28D346" w:rsidR="00C05E21" w:rsidRPr="00402C7F" w:rsidRDefault="00900EB1" w:rsidP="00900EB1">
            <w:pPr>
              <w:widowControl w:val="0"/>
              <w:autoSpaceDE w:val="0"/>
              <w:ind w:left="285" w:right="-20"/>
              <w:jc w:val="center"/>
              <w:rPr>
                <w:sz w:val="18"/>
                <w:szCs w:val="18"/>
              </w:rPr>
            </w:pPr>
            <w:r w:rsidRPr="00402C7F">
              <w:rPr>
                <w:sz w:val="18"/>
                <w:szCs w:val="18"/>
              </w:rPr>
              <w:t>B.IV.2 -długoterminowe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051B107F" w14:textId="4B088F19" w:rsidR="00C05E21" w:rsidRPr="00030BBF" w:rsidRDefault="00381CAB" w:rsidP="007830F9">
            <w:pPr>
              <w:widowControl w:val="0"/>
              <w:autoSpaceDE w:val="0"/>
              <w:snapToGrid w:val="0"/>
              <w:jc w:val="right"/>
              <w:rPr>
                <w:color w:val="FF0000"/>
                <w:sz w:val="18"/>
                <w:szCs w:val="18"/>
              </w:rPr>
            </w:pPr>
            <w:r w:rsidRPr="00381CAB">
              <w:rPr>
                <w:sz w:val="18"/>
                <w:szCs w:val="18"/>
              </w:rPr>
              <w:t>113 6</w:t>
            </w:r>
            <w:r w:rsidR="007830F9">
              <w:rPr>
                <w:sz w:val="18"/>
                <w:szCs w:val="18"/>
              </w:rPr>
              <w:t>5</w:t>
            </w:r>
            <w:r w:rsidRPr="00381CAB">
              <w:rPr>
                <w:sz w:val="18"/>
                <w:szCs w:val="18"/>
              </w:rPr>
              <w:t>5 </w:t>
            </w:r>
            <w:r w:rsidR="007830F9">
              <w:rPr>
                <w:sz w:val="18"/>
                <w:szCs w:val="18"/>
              </w:rPr>
              <w:t>904</w:t>
            </w:r>
            <w:r w:rsidRPr="00381CAB">
              <w:rPr>
                <w:sz w:val="18"/>
                <w:szCs w:val="18"/>
              </w:rPr>
              <w:t>,</w:t>
            </w:r>
            <w:r w:rsidR="007830F9">
              <w:rPr>
                <w:sz w:val="18"/>
                <w:szCs w:val="18"/>
              </w:rPr>
              <w:t>15</w:t>
            </w:r>
          </w:p>
        </w:tc>
      </w:tr>
      <w:tr w:rsidR="00381CAB" w:rsidRPr="00381CAB" w14:paraId="45E1DB1B" w14:textId="77777777" w:rsidTr="00A1002A">
        <w:trPr>
          <w:trHeight w:hRule="exact" w:val="329"/>
        </w:trPr>
        <w:tc>
          <w:tcPr>
            <w:tcW w:w="1843" w:type="dxa"/>
            <w:vMerge/>
            <w:shd w:val="clear" w:color="auto" w:fill="auto"/>
            <w:vAlign w:val="center"/>
          </w:tcPr>
          <w:p w14:paraId="1774639C" w14:textId="77777777" w:rsidR="00C05E21" w:rsidRPr="00402C7F" w:rsidRDefault="00C05E21" w:rsidP="00900EB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1E065A" w14:textId="77777777" w:rsidR="00C05E21" w:rsidRPr="00402C7F" w:rsidRDefault="00C05E21">
            <w:pPr>
              <w:widowControl w:val="0"/>
              <w:autoSpaceDE w:val="0"/>
              <w:snapToGrid w:val="0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E68AC2" w14:textId="77777777" w:rsidR="00C05E21" w:rsidRPr="00402C7F" w:rsidRDefault="00C05E21" w:rsidP="00900EB1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65E2B4" w14:textId="5ABA5648" w:rsidR="00C05E21" w:rsidRPr="00402C7F" w:rsidRDefault="00900EB1" w:rsidP="00900EB1">
            <w:pPr>
              <w:widowControl w:val="0"/>
              <w:autoSpaceDE w:val="0"/>
              <w:ind w:left="264" w:right="-20"/>
              <w:jc w:val="center"/>
              <w:rPr>
                <w:sz w:val="18"/>
                <w:szCs w:val="18"/>
              </w:rPr>
            </w:pPr>
            <w:r w:rsidRPr="00402C7F">
              <w:rPr>
                <w:sz w:val="16"/>
                <w:szCs w:val="16"/>
              </w:rPr>
              <w:t>B.IV.2 -</w:t>
            </w:r>
            <w:r w:rsidRPr="00402C7F">
              <w:rPr>
                <w:sz w:val="18"/>
                <w:szCs w:val="18"/>
              </w:rPr>
              <w:t xml:space="preserve"> krótkoterminowe</w:t>
            </w:r>
          </w:p>
        </w:tc>
        <w:tc>
          <w:tcPr>
            <w:tcW w:w="1478" w:type="dxa"/>
            <w:shd w:val="clear" w:color="auto" w:fill="auto"/>
            <w:vAlign w:val="center"/>
          </w:tcPr>
          <w:p w14:paraId="77B7165D" w14:textId="578EEC97" w:rsidR="00C05E21" w:rsidRPr="00381CAB" w:rsidRDefault="007830F9" w:rsidP="00900EB1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363 070,83</w:t>
            </w:r>
          </w:p>
        </w:tc>
      </w:tr>
      <w:tr w:rsidR="00C05E21" w14:paraId="5EF15BD3" w14:textId="77777777" w:rsidTr="00A1002A">
        <w:trPr>
          <w:trHeight w:hRule="exact" w:val="32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049F7540" w14:textId="77777777" w:rsidR="00C05E21" w:rsidRPr="00900EB1" w:rsidRDefault="00C05E21" w:rsidP="00900EB1">
            <w:pPr>
              <w:widowControl w:val="0"/>
              <w:autoSpaceDE w:val="0"/>
              <w:spacing w:line="252" w:lineRule="auto"/>
              <w:ind w:left="112" w:right="101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7461D4F0" w14:textId="77777777" w:rsidR="00C05E21" w:rsidRDefault="00C05E21">
            <w:pPr>
              <w:widowControl w:val="0"/>
              <w:autoSpaceDE w:val="0"/>
              <w:ind w:left="390" w:right="370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8330055" w14:textId="77777777" w:rsidR="00C05E21" w:rsidRDefault="00C05E21">
            <w:pPr>
              <w:widowControl w:val="0"/>
              <w:autoSpaceDE w:val="0"/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07A0B48B" w14:textId="77777777" w:rsidR="00C05E21" w:rsidRDefault="00C05E21">
            <w:pPr>
              <w:widowControl w:val="0"/>
              <w:autoSpaceDE w:val="0"/>
              <w:spacing w:before="77"/>
              <w:ind w:left="285" w:right="-20"/>
            </w:pPr>
          </w:p>
        </w:tc>
        <w:tc>
          <w:tcPr>
            <w:tcW w:w="1478" w:type="dxa"/>
            <w:shd w:val="clear" w:color="auto" w:fill="auto"/>
          </w:tcPr>
          <w:p w14:paraId="3B3AEF0B" w14:textId="77777777" w:rsidR="00C05E21" w:rsidRDefault="00C05E21">
            <w:pPr>
              <w:widowControl w:val="0"/>
              <w:autoSpaceDE w:val="0"/>
              <w:snapToGrid w:val="0"/>
            </w:pPr>
          </w:p>
        </w:tc>
      </w:tr>
      <w:tr w:rsidR="00C05E21" w14:paraId="4AE661E2" w14:textId="77777777" w:rsidTr="00A1002A">
        <w:trPr>
          <w:trHeight w:hRule="exact" w:val="329"/>
        </w:trPr>
        <w:tc>
          <w:tcPr>
            <w:tcW w:w="1843" w:type="dxa"/>
            <w:vMerge/>
            <w:shd w:val="clear" w:color="auto" w:fill="auto"/>
          </w:tcPr>
          <w:p w14:paraId="6C5C9DE4" w14:textId="77777777" w:rsidR="00C05E21" w:rsidRDefault="00C05E21">
            <w:pPr>
              <w:widowControl w:val="0"/>
              <w:autoSpaceDE w:val="0"/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14:paraId="382237C7" w14:textId="77777777" w:rsidR="00C05E21" w:rsidRDefault="00C05E21">
            <w:pPr>
              <w:widowControl w:val="0"/>
              <w:autoSpaceDE w:val="0"/>
              <w:snapToGrid w:val="0"/>
            </w:pPr>
          </w:p>
        </w:tc>
        <w:tc>
          <w:tcPr>
            <w:tcW w:w="1276" w:type="dxa"/>
            <w:vMerge/>
            <w:shd w:val="clear" w:color="auto" w:fill="auto"/>
          </w:tcPr>
          <w:p w14:paraId="13C2A231" w14:textId="77777777" w:rsidR="00C05E21" w:rsidRDefault="00C05E21">
            <w:pPr>
              <w:widowControl w:val="0"/>
              <w:autoSpaceDE w:val="0"/>
              <w:snapToGrid w:val="0"/>
            </w:pPr>
          </w:p>
        </w:tc>
        <w:tc>
          <w:tcPr>
            <w:tcW w:w="2126" w:type="dxa"/>
            <w:shd w:val="clear" w:color="auto" w:fill="auto"/>
          </w:tcPr>
          <w:p w14:paraId="2CD4DD8F" w14:textId="77777777" w:rsidR="00C05E21" w:rsidRDefault="00C05E21">
            <w:pPr>
              <w:widowControl w:val="0"/>
              <w:autoSpaceDE w:val="0"/>
              <w:spacing w:before="77"/>
              <w:ind w:left="264" w:right="-20"/>
            </w:pPr>
          </w:p>
        </w:tc>
        <w:tc>
          <w:tcPr>
            <w:tcW w:w="1478" w:type="dxa"/>
            <w:shd w:val="clear" w:color="auto" w:fill="auto"/>
          </w:tcPr>
          <w:p w14:paraId="7D4493C8" w14:textId="77777777" w:rsidR="00C05E21" w:rsidRDefault="00C05E21">
            <w:pPr>
              <w:widowControl w:val="0"/>
              <w:autoSpaceDE w:val="0"/>
              <w:snapToGrid w:val="0"/>
            </w:pPr>
          </w:p>
        </w:tc>
      </w:tr>
      <w:tr w:rsidR="00C05E21" w14:paraId="11EEEB26" w14:textId="77777777" w:rsidTr="00A1002A">
        <w:tblPrEx>
          <w:tblCellMar>
            <w:left w:w="70" w:type="dxa"/>
          </w:tblCellMar>
        </w:tblPrEx>
        <w:trPr>
          <w:trHeight w:val="329"/>
        </w:trPr>
        <w:tc>
          <w:tcPr>
            <w:tcW w:w="1843" w:type="dxa"/>
            <w:vMerge w:val="restart"/>
            <w:shd w:val="clear" w:color="auto" w:fill="auto"/>
          </w:tcPr>
          <w:p w14:paraId="0345E941" w14:textId="77777777" w:rsidR="00C05E21" w:rsidRDefault="00C05E21" w:rsidP="000038B7">
            <w:pPr>
              <w:widowControl w:val="0"/>
              <w:autoSpaceDE w:val="0"/>
              <w:spacing w:before="77" w:line="252" w:lineRule="auto"/>
              <w:rPr>
                <w:color w:val="231F2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C122766" w14:textId="77777777" w:rsidR="00C05E21" w:rsidRDefault="00C05E21">
            <w:pPr>
              <w:widowControl w:val="0"/>
              <w:autoSpaceDE w:val="0"/>
              <w:ind w:left="395" w:right="375"/>
              <w:jc w:val="center"/>
              <w:rPr>
                <w:color w:val="231F2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F7E4428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right"/>
              <w:rPr>
                <w:color w:val="231F2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14:paraId="3A0983AE" w14:textId="77777777" w:rsidR="00C05E21" w:rsidRDefault="00C05E21" w:rsidP="009A33D7">
            <w:pPr>
              <w:widowControl w:val="0"/>
              <w:autoSpaceDE w:val="0"/>
              <w:spacing w:before="77"/>
              <w:ind w:left="-52" w:right="-73"/>
              <w:jc w:val="center"/>
              <w:rPr>
                <w:color w:val="231F20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14:paraId="1A0D7930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</w:p>
        </w:tc>
      </w:tr>
      <w:tr w:rsidR="00C05E21" w14:paraId="1CF7E78E" w14:textId="77777777" w:rsidTr="00A1002A">
        <w:tblPrEx>
          <w:tblCellMar>
            <w:left w:w="70" w:type="dxa"/>
          </w:tblCellMar>
        </w:tblPrEx>
        <w:trPr>
          <w:trHeight w:val="329"/>
        </w:trPr>
        <w:tc>
          <w:tcPr>
            <w:tcW w:w="1843" w:type="dxa"/>
            <w:vMerge/>
            <w:shd w:val="clear" w:color="auto" w:fill="auto"/>
          </w:tcPr>
          <w:p w14:paraId="15BFD9F0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C188A73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right"/>
              <w:rPr>
                <w:color w:val="231F2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845BCE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right"/>
              <w:rPr>
                <w:color w:val="231F2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14:paraId="74C2DBC1" w14:textId="77777777" w:rsidR="00C05E21" w:rsidRDefault="00C05E21">
            <w:pPr>
              <w:widowControl w:val="0"/>
              <w:autoSpaceDE w:val="0"/>
              <w:spacing w:before="82"/>
              <w:ind w:left="272" w:right="-20"/>
              <w:rPr>
                <w:color w:val="231F20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14:paraId="727566DC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</w:p>
        </w:tc>
      </w:tr>
      <w:tr w:rsidR="00C05E21" w14:paraId="599245AA" w14:textId="77777777" w:rsidTr="00A1002A">
        <w:tblPrEx>
          <w:tblCellMar>
            <w:left w:w="70" w:type="dxa"/>
          </w:tblCellMar>
        </w:tblPrEx>
        <w:trPr>
          <w:trHeight w:val="329"/>
        </w:trPr>
        <w:tc>
          <w:tcPr>
            <w:tcW w:w="1843" w:type="dxa"/>
            <w:vMerge w:val="restart"/>
            <w:shd w:val="clear" w:color="auto" w:fill="auto"/>
          </w:tcPr>
          <w:p w14:paraId="6D7B0022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2C1187B" w14:textId="77777777" w:rsidR="00C05E21" w:rsidRDefault="00C05E21">
            <w:pPr>
              <w:widowControl w:val="0"/>
              <w:autoSpaceDE w:val="0"/>
              <w:snapToGrid w:val="0"/>
              <w:rPr>
                <w:color w:val="231F20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64D4F189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14:paraId="58430037" w14:textId="77777777" w:rsidR="00C05E21" w:rsidRDefault="00C05E21">
            <w:pPr>
              <w:widowControl w:val="0"/>
              <w:autoSpaceDE w:val="0"/>
              <w:snapToGrid w:val="0"/>
              <w:rPr>
                <w:color w:val="231F20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14:paraId="1D6C29F4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</w:p>
        </w:tc>
      </w:tr>
      <w:tr w:rsidR="00C05E21" w14:paraId="0D42B0DD" w14:textId="77777777" w:rsidTr="00A1002A">
        <w:tblPrEx>
          <w:tblCellMar>
            <w:left w:w="70" w:type="dxa"/>
          </w:tblCellMar>
        </w:tblPrEx>
        <w:trPr>
          <w:trHeight w:val="329"/>
        </w:trPr>
        <w:tc>
          <w:tcPr>
            <w:tcW w:w="1843" w:type="dxa"/>
            <w:vMerge/>
            <w:shd w:val="clear" w:color="auto" w:fill="auto"/>
          </w:tcPr>
          <w:p w14:paraId="5B87644C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1F93C5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A74D670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14:paraId="6F5379DA" w14:textId="77777777" w:rsidR="00C05E21" w:rsidRDefault="00C05E21">
            <w:pPr>
              <w:widowControl w:val="0"/>
              <w:autoSpaceDE w:val="0"/>
              <w:snapToGrid w:val="0"/>
              <w:rPr>
                <w:color w:val="231F20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auto"/>
          </w:tcPr>
          <w:p w14:paraId="70768113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</w:p>
        </w:tc>
      </w:tr>
      <w:tr w:rsidR="00C05E21" w14:paraId="6C0D78F9" w14:textId="77777777" w:rsidTr="00A1002A">
        <w:tblPrEx>
          <w:tblCellMar>
            <w:left w:w="70" w:type="dxa"/>
          </w:tblCellMar>
        </w:tblPrEx>
        <w:trPr>
          <w:trHeight w:val="329"/>
        </w:trPr>
        <w:tc>
          <w:tcPr>
            <w:tcW w:w="1843" w:type="dxa"/>
            <w:shd w:val="clear" w:color="auto" w:fill="E0E0E0"/>
          </w:tcPr>
          <w:p w14:paraId="5287C49B" w14:textId="77777777" w:rsidR="00C05E21" w:rsidRDefault="00C05E21">
            <w:pPr>
              <w:widowControl w:val="0"/>
              <w:autoSpaceDE w:val="0"/>
              <w:spacing w:before="77" w:line="252" w:lineRule="auto"/>
              <w:ind w:right="598"/>
              <w:jc w:val="both"/>
              <w:rPr>
                <w:b/>
                <w:color w:val="231F20"/>
                <w:sz w:val="14"/>
                <w:szCs w:val="14"/>
              </w:rPr>
            </w:pPr>
            <w:r>
              <w:rPr>
                <w:b/>
                <w:color w:val="231F20"/>
                <w:sz w:val="14"/>
                <w:szCs w:val="14"/>
              </w:rPr>
              <w:t>Razem</w:t>
            </w:r>
          </w:p>
        </w:tc>
        <w:tc>
          <w:tcPr>
            <w:tcW w:w="1276" w:type="dxa"/>
            <w:shd w:val="clear" w:color="auto" w:fill="E0E0E0"/>
          </w:tcPr>
          <w:p w14:paraId="3D8E6299" w14:textId="77777777" w:rsidR="00C05E21" w:rsidRDefault="00C05E21">
            <w:pPr>
              <w:widowControl w:val="0"/>
              <w:autoSpaceDE w:val="0"/>
              <w:snapToGrid w:val="0"/>
              <w:rPr>
                <w:b/>
                <w:color w:val="231F20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E0E0E0"/>
          </w:tcPr>
          <w:p w14:paraId="1A695DD4" w14:textId="77777777" w:rsidR="00C05E21" w:rsidRDefault="00C05E21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E0E0E0"/>
          </w:tcPr>
          <w:p w14:paraId="5741441D" w14:textId="77777777" w:rsidR="00C05E21" w:rsidRDefault="00C05E21">
            <w:pPr>
              <w:widowControl w:val="0"/>
              <w:autoSpaceDE w:val="0"/>
              <w:snapToGrid w:val="0"/>
              <w:rPr>
                <w:color w:val="231F20"/>
                <w:sz w:val="14"/>
                <w:szCs w:val="14"/>
              </w:rPr>
            </w:pPr>
          </w:p>
        </w:tc>
        <w:tc>
          <w:tcPr>
            <w:tcW w:w="1478" w:type="dxa"/>
            <w:shd w:val="clear" w:color="auto" w:fill="E0E0E0"/>
          </w:tcPr>
          <w:p w14:paraId="7DDEEBEA" w14:textId="15554E6F" w:rsidR="00C05E21" w:rsidRDefault="00381CAB" w:rsidP="00381CAB">
            <w:pPr>
              <w:widowControl w:val="0"/>
              <w:autoSpaceDE w:val="0"/>
              <w:snapToGrid w:val="0"/>
              <w:spacing w:before="77" w:line="252" w:lineRule="auto"/>
              <w:ind w:right="598"/>
              <w:jc w:val="both"/>
              <w:rPr>
                <w:color w:val="231F20"/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114 018 974,98</w:t>
            </w:r>
          </w:p>
        </w:tc>
      </w:tr>
    </w:tbl>
    <w:p w14:paraId="5BE6EA28" w14:textId="77777777" w:rsidR="00C05E21" w:rsidRDefault="00C05E21">
      <w:pPr>
        <w:widowControl w:val="0"/>
        <w:autoSpaceDE w:val="0"/>
        <w:spacing w:before="4" w:line="100" w:lineRule="exact"/>
        <w:rPr>
          <w:sz w:val="10"/>
          <w:szCs w:val="10"/>
        </w:rPr>
      </w:pPr>
    </w:p>
    <w:p w14:paraId="44B1EA8E" w14:textId="77777777" w:rsidR="00C05E21" w:rsidRDefault="00C05E21">
      <w:pPr>
        <w:widowControl w:val="0"/>
        <w:autoSpaceDE w:val="0"/>
        <w:spacing w:before="2" w:line="200" w:lineRule="exact"/>
        <w:rPr>
          <w:sz w:val="20"/>
          <w:szCs w:val="20"/>
        </w:rPr>
      </w:pPr>
    </w:p>
    <w:p w14:paraId="7880243F" w14:textId="7ECFF94E" w:rsidR="00C05E21" w:rsidRDefault="00C05E21" w:rsidP="00DD7506">
      <w:pPr>
        <w:widowControl w:val="0"/>
        <w:shd w:val="clear" w:color="auto" w:fill="FFFF99"/>
        <w:autoSpaceDE w:val="0"/>
        <w:spacing w:before="35" w:after="240" w:line="264" w:lineRule="auto"/>
        <w:ind w:left="340" w:right="61" w:hanging="340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16) łączn</w:t>
      </w:r>
      <w:r w:rsidR="005E1358">
        <w:rPr>
          <w:b/>
          <w:bCs/>
          <w:color w:val="231F20"/>
          <w:sz w:val="19"/>
          <w:szCs w:val="19"/>
        </w:rPr>
        <w:t>a</w:t>
      </w:r>
      <w:r>
        <w:rPr>
          <w:b/>
          <w:bCs/>
          <w:color w:val="231F20"/>
          <w:sz w:val="19"/>
          <w:szCs w:val="19"/>
        </w:rPr>
        <w:t xml:space="preserve"> kwotę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zobowiązań warunkowych, w tym również udzielonych przez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jednostkę gwarancji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poręczeń,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także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wekslowych,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niewykazanych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bilansie, ze wskazaniem zobowiązań zabezpieczonych na majątku jednostki oraz charakteru i formy tych zabezpieczeń; odrębnie należy wykazać informacje doty</w:t>
      </w:r>
      <w:r w:rsidR="00885C74">
        <w:rPr>
          <w:b/>
          <w:bCs/>
          <w:color w:val="231F20"/>
          <w:sz w:val="19"/>
          <w:szCs w:val="19"/>
        </w:rPr>
        <w:t>czące zobowiązań warunkowych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885C74">
        <w:rPr>
          <w:b/>
          <w:bCs/>
          <w:color w:val="231F20"/>
          <w:sz w:val="19"/>
          <w:szCs w:val="19"/>
        </w:rPr>
        <w:t>w </w:t>
      </w:r>
      <w:r>
        <w:rPr>
          <w:b/>
          <w:bCs/>
          <w:color w:val="231F20"/>
          <w:sz w:val="19"/>
          <w:szCs w:val="19"/>
        </w:rPr>
        <w:t>zakresie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emerytur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 podobnych świadczeń oraz wobec jednostek powiązanych lub stowarzyszonych</w:t>
      </w:r>
    </w:p>
    <w:p w14:paraId="1FD93968" w14:textId="77777777" w:rsidR="00DD7506" w:rsidRDefault="00DD7506" w:rsidP="00DD7506">
      <w:pPr>
        <w:widowControl w:val="0"/>
        <w:autoSpaceDE w:val="0"/>
        <w:spacing w:before="25" w:line="264" w:lineRule="auto"/>
        <w:ind w:right="58"/>
        <w:jc w:val="both"/>
        <w:rPr>
          <w:sz w:val="22"/>
          <w:szCs w:val="22"/>
        </w:rPr>
      </w:pPr>
      <w:r w:rsidRPr="00DD7506">
        <w:rPr>
          <w:sz w:val="22"/>
          <w:szCs w:val="22"/>
        </w:rPr>
        <w:t>nie dotyczy</w:t>
      </w:r>
    </w:p>
    <w:p w14:paraId="5CEE2703" w14:textId="77777777" w:rsidR="00C05E21" w:rsidRDefault="00C05E21" w:rsidP="00DD7506">
      <w:pPr>
        <w:widowControl w:val="0"/>
        <w:shd w:val="clear" w:color="auto" w:fill="FFFF99"/>
        <w:autoSpaceDE w:val="0"/>
        <w:spacing w:before="85" w:line="259" w:lineRule="auto"/>
        <w:ind w:left="340" w:right="57" w:hanging="340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17) 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przypadku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gdy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składniki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aktywów nie będące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instrumentami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finansowymi są wyceniane według wartości godziwej:</w:t>
      </w:r>
    </w:p>
    <w:p w14:paraId="375B8411" w14:textId="77777777" w:rsidR="00C05E21" w:rsidRDefault="00C05E21" w:rsidP="00DD7506">
      <w:pPr>
        <w:widowControl w:val="0"/>
        <w:shd w:val="clear" w:color="auto" w:fill="FFFF99"/>
        <w:autoSpaceDE w:val="0"/>
        <w:spacing w:before="1" w:line="259" w:lineRule="auto"/>
        <w:ind w:left="567" w:right="58" w:hanging="227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a) istotne założenia przyjęte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do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ustalenia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wartości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godziwej,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 przypadku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gdy dane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przyjęte do ustalenia tej wartości nie pochodzą z aktywnego rynku,</w:t>
      </w:r>
    </w:p>
    <w:p w14:paraId="4CE6622E" w14:textId="77777777" w:rsidR="00C05E21" w:rsidRDefault="00C05E21" w:rsidP="00DD7506">
      <w:pPr>
        <w:widowControl w:val="0"/>
        <w:shd w:val="clear" w:color="auto" w:fill="FFFF99"/>
        <w:autoSpaceDE w:val="0"/>
        <w:spacing w:line="259" w:lineRule="auto"/>
        <w:ind w:left="566" w:right="58" w:hanging="226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b)</w:t>
      </w:r>
      <w:r w:rsidR="004C0B94">
        <w:rPr>
          <w:b/>
          <w:bCs/>
          <w:color w:val="231F20"/>
          <w:sz w:val="19"/>
          <w:szCs w:val="19"/>
        </w:rPr>
        <w:t> </w:t>
      </w:r>
      <w:r>
        <w:rPr>
          <w:b/>
          <w:bCs/>
          <w:color w:val="231F20"/>
          <w:sz w:val="19"/>
          <w:szCs w:val="19"/>
        </w:rPr>
        <w:t>dla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każdej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kategorii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składnika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aktywów niebędącego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instrumentem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finansowym – wartość godziwą wykazaną w bilansie, jak również odpowiednio skutki przeszacowania zaliczone do przychodów lub kosztów finansowych lub odniesione n</w:t>
      </w:r>
      <w:r w:rsidR="00885C74">
        <w:rPr>
          <w:b/>
          <w:bCs/>
          <w:color w:val="231F20"/>
          <w:sz w:val="19"/>
          <w:szCs w:val="19"/>
        </w:rPr>
        <w:t>a kapitał (fundusz) z </w:t>
      </w:r>
      <w:r>
        <w:rPr>
          <w:b/>
          <w:bCs/>
          <w:color w:val="231F20"/>
          <w:sz w:val="19"/>
          <w:szCs w:val="19"/>
        </w:rPr>
        <w:t>aktualizacji wyceny w okresie sprawozdawczym,</w:t>
      </w:r>
    </w:p>
    <w:p w14:paraId="3D516F07" w14:textId="77777777" w:rsidR="00C05E21" w:rsidRDefault="00C05E21" w:rsidP="00DD7506">
      <w:pPr>
        <w:widowControl w:val="0"/>
        <w:shd w:val="clear" w:color="auto" w:fill="FFFF99"/>
        <w:autoSpaceDE w:val="0"/>
        <w:spacing w:after="240" w:line="259" w:lineRule="auto"/>
        <w:ind w:left="566" w:right="58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c) tabelę zmian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 kapitale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(funduszu) z aktualizacji wyceny obejmującą stan kapitału (funduszu) na początek i koniec okresu sprawozd</w:t>
      </w:r>
      <w:r w:rsidR="00885C74">
        <w:rPr>
          <w:b/>
          <w:bCs/>
          <w:color w:val="231F20"/>
          <w:sz w:val="19"/>
          <w:szCs w:val="19"/>
        </w:rPr>
        <w:t>awczego oraz jego zwiększenia i </w:t>
      </w:r>
      <w:r>
        <w:rPr>
          <w:b/>
          <w:bCs/>
          <w:color w:val="231F20"/>
          <w:sz w:val="19"/>
          <w:szCs w:val="19"/>
        </w:rPr>
        <w:t>zmniejszenia w ciągu roku obrotowego</w:t>
      </w:r>
    </w:p>
    <w:p w14:paraId="20F115FD" w14:textId="77777777" w:rsidR="00DD7506" w:rsidRDefault="00DD7506" w:rsidP="00DD7506">
      <w:pPr>
        <w:widowControl w:val="0"/>
        <w:autoSpaceDE w:val="0"/>
        <w:spacing w:before="25" w:line="264" w:lineRule="auto"/>
        <w:ind w:right="58"/>
        <w:jc w:val="both"/>
        <w:rPr>
          <w:sz w:val="22"/>
          <w:szCs w:val="22"/>
        </w:rPr>
      </w:pPr>
      <w:r w:rsidRPr="00DD7506">
        <w:rPr>
          <w:sz w:val="22"/>
          <w:szCs w:val="22"/>
        </w:rPr>
        <w:t>nie dotyczy</w:t>
      </w:r>
    </w:p>
    <w:p w14:paraId="07012D4B" w14:textId="5E30C6E6" w:rsidR="00FA03C8" w:rsidRPr="00DD7506" w:rsidRDefault="00FA03C8" w:rsidP="00DD7506">
      <w:pPr>
        <w:shd w:val="clear" w:color="auto" w:fill="FFFF99"/>
        <w:spacing w:before="100" w:beforeAutospacing="1" w:after="240" w:line="259" w:lineRule="auto"/>
        <w:rPr>
          <w:rFonts w:asciiTheme="majorBidi" w:hAnsiTheme="majorBidi" w:cstheme="majorBidi"/>
          <w:b/>
          <w:bCs/>
          <w:color w:val="000000"/>
          <w:sz w:val="19"/>
          <w:szCs w:val="19"/>
          <w:shd w:val="clear" w:color="auto" w:fill="FFFFFF"/>
        </w:rPr>
      </w:pPr>
      <w:r w:rsidRPr="00DD7506">
        <w:rPr>
          <w:rFonts w:asciiTheme="majorBidi" w:hAnsiTheme="majorBidi" w:cstheme="majorBidi"/>
          <w:b/>
          <w:bCs/>
          <w:color w:val="000000"/>
          <w:sz w:val="19"/>
          <w:szCs w:val="19"/>
          <w:shd w:val="clear" w:color="auto" w:fill="FFFF99"/>
        </w:rPr>
        <w:t>17a) informacje o dochodach z tytułu ukrytych zysków w rozumieniu art. 28m ust. 1 pkt 2 ustawy</w:t>
      </w:r>
      <w:r w:rsidRPr="00DD7506">
        <w:rPr>
          <w:rFonts w:asciiTheme="majorBidi" w:hAnsiTheme="majorBidi" w:cstheme="majorBidi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Pr="00DD7506">
        <w:rPr>
          <w:rFonts w:asciiTheme="majorBidi" w:hAnsiTheme="majorBidi" w:cstheme="majorBidi"/>
          <w:b/>
          <w:bCs/>
          <w:color w:val="000000"/>
          <w:sz w:val="19"/>
          <w:szCs w:val="19"/>
          <w:shd w:val="clear" w:color="auto" w:fill="FFFF99"/>
        </w:rPr>
        <w:t>z dnia 15 lutego 1992 r. o podatku dochodowym od osób prawnych (Dz. U. z 2020 r. poz. 1406, 1492,</w:t>
      </w:r>
      <w:r w:rsidRPr="00DD7506">
        <w:rPr>
          <w:rFonts w:asciiTheme="majorBidi" w:hAnsiTheme="majorBidi" w:cstheme="majorBidi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Pr="00DD7506">
        <w:rPr>
          <w:rFonts w:asciiTheme="majorBidi" w:hAnsiTheme="majorBidi" w:cstheme="majorBidi"/>
          <w:b/>
          <w:bCs/>
          <w:color w:val="000000"/>
          <w:sz w:val="19"/>
          <w:szCs w:val="19"/>
          <w:shd w:val="clear" w:color="auto" w:fill="FFFF99"/>
        </w:rPr>
        <w:t>1565, 2122 i 2123) - w przypadku podatników opodatkowanych ryczałtem od dochodów spółek</w:t>
      </w:r>
      <w:r w:rsidRPr="00DD7506">
        <w:rPr>
          <w:rFonts w:asciiTheme="majorBidi" w:hAnsiTheme="majorBidi" w:cstheme="majorBidi"/>
          <w:b/>
          <w:bCs/>
          <w:color w:val="000000"/>
          <w:sz w:val="19"/>
          <w:szCs w:val="19"/>
          <w:shd w:val="clear" w:color="auto" w:fill="FFFFFF"/>
        </w:rPr>
        <w:t xml:space="preserve"> </w:t>
      </w:r>
      <w:r w:rsidRPr="00546901">
        <w:rPr>
          <w:rFonts w:asciiTheme="majorBidi" w:hAnsiTheme="majorBidi" w:cstheme="majorBidi"/>
          <w:b/>
          <w:bCs/>
          <w:color w:val="000000"/>
          <w:sz w:val="19"/>
          <w:szCs w:val="19"/>
        </w:rPr>
        <w:t>kapitałowych; - od 2021 r.</w:t>
      </w:r>
    </w:p>
    <w:p w14:paraId="0EB46490" w14:textId="77777777" w:rsidR="00DD7506" w:rsidRDefault="00DD7506" w:rsidP="00DD7506">
      <w:pPr>
        <w:widowControl w:val="0"/>
        <w:autoSpaceDE w:val="0"/>
        <w:spacing w:before="25" w:line="264" w:lineRule="auto"/>
        <w:ind w:right="58"/>
        <w:jc w:val="both"/>
        <w:rPr>
          <w:sz w:val="22"/>
          <w:szCs w:val="22"/>
        </w:rPr>
      </w:pPr>
      <w:r w:rsidRPr="00DD7506">
        <w:rPr>
          <w:sz w:val="22"/>
          <w:szCs w:val="22"/>
        </w:rPr>
        <w:t>nie dotyczy</w:t>
      </w:r>
    </w:p>
    <w:p w14:paraId="66578181" w14:textId="3EF6D6E9" w:rsidR="00515EE9" w:rsidRPr="00515EE9" w:rsidRDefault="00515EE9" w:rsidP="00DD7506">
      <w:pPr>
        <w:shd w:val="clear" w:color="auto" w:fill="FFFF99"/>
        <w:spacing w:before="100" w:beforeAutospacing="1" w:line="259" w:lineRule="auto"/>
        <w:rPr>
          <w:b/>
          <w:sz w:val="19"/>
          <w:szCs w:val="19"/>
          <w:lang w:eastAsia="pl-PL"/>
        </w:rPr>
      </w:pPr>
      <w:r w:rsidRPr="00515EE9">
        <w:rPr>
          <w:b/>
          <w:sz w:val="19"/>
          <w:szCs w:val="19"/>
          <w:lang w:eastAsia="pl-PL"/>
        </w:rPr>
        <w:t>18) środki pieniężne zgromadzone na rachunku VAT, o którym mowa w:</w:t>
      </w:r>
    </w:p>
    <w:p w14:paraId="46100D80" w14:textId="77777777" w:rsidR="00515EE9" w:rsidRDefault="00515EE9" w:rsidP="00DD7506">
      <w:pPr>
        <w:shd w:val="clear" w:color="auto" w:fill="FFFF99"/>
        <w:suppressAutoHyphens w:val="0"/>
        <w:spacing w:line="259" w:lineRule="auto"/>
        <w:ind w:left="280" w:hanging="280"/>
        <w:jc w:val="both"/>
        <w:rPr>
          <w:b/>
          <w:sz w:val="19"/>
          <w:szCs w:val="19"/>
          <w:lang w:eastAsia="pl-PL"/>
        </w:rPr>
      </w:pPr>
      <w:r>
        <w:rPr>
          <w:b/>
          <w:sz w:val="19"/>
          <w:szCs w:val="19"/>
          <w:lang w:eastAsia="pl-PL"/>
        </w:rPr>
        <w:t xml:space="preserve">a) </w:t>
      </w:r>
      <w:r w:rsidRPr="00515EE9">
        <w:rPr>
          <w:b/>
          <w:sz w:val="19"/>
          <w:szCs w:val="19"/>
          <w:lang w:eastAsia="pl-PL"/>
        </w:rPr>
        <w:t>art. 62a ust. 1 ustawy z dnia 29 sierpnia 1997 r. - Prawo bankowe (Dz. U. z 2017 r. poz. 1876, 2361 i 2491 oraz z 2018 r. poz. 62),</w:t>
      </w:r>
    </w:p>
    <w:p w14:paraId="70E2C6F5" w14:textId="77777777" w:rsidR="00515EE9" w:rsidRPr="00515EE9" w:rsidRDefault="00515EE9" w:rsidP="00A414CB">
      <w:pPr>
        <w:shd w:val="clear" w:color="auto" w:fill="FFFF99"/>
        <w:suppressAutoHyphens w:val="0"/>
        <w:spacing w:line="259" w:lineRule="auto"/>
        <w:ind w:left="252" w:hanging="224"/>
        <w:jc w:val="both"/>
        <w:rPr>
          <w:b/>
          <w:sz w:val="19"/>
          <w:szCs w:val="19"/>
          <w:lang w:eastAsia="pl-PL"/>
        </w:rPr>
      </w:pPr>
      <w:r>
        <w:rPr>
          <w:b/>
          <w:sz w:val="19"/>
          <w:szCs w:val="19"/>
          <w:lang w:eastAsia="pl-PL"/>
        </w:rPr>
        <w:lastRenderedPageBreak/>
        <w:t xml:space="preserve">b) </w:t>
      </w:r>
      <w:r w:rsidRPr="00515EE9">
        <w:rPr>
          <w:b/>
          <w:sz w:val="19"/>
          <w:szCs w:val="19"/>
          <w:lang w:eastAsia="pl-PL"/>
        </w:rPr>
        <w:t>art. 3b ust. 1 ustawy z dnia 5 listopada 2009 r. o spółdzielczych kasach oszczędnościowo-kredytowych (Dz. U. z 2017 r. poz. 2065, 2486 i 2491 oraz z 2018 r. poz. 62).</w:t>
      </w:r>
    </w:p>
    <w:p w14:paraId="22259B0F" w14:textId="3521C4B5" w:rsidR="00515EE9" w:rsidRDefault="009C1DB2" w:rsidP="00C114B0">
      <w:pPr>
        <w:jc w:val="both"/>
        <w:rPr>
          <w:sz w:val="22"/>
          <w:szCs w:val="22"/>
        </w:rPr>
      </w:pPr>
      <w:r w:rsidRPr="009C1DB2">
        <w:rPr>
          <w:sz w:val="22"/>
          <w:szCs w:val="22"/>
        </w:rPr>
        <w:t>nie dotyczy</w:t>
      </w:r>
    </w:p>
    <w:p w14:paraId="6B13CBF9" w14:textId="77777777" w:rsidR="008A68AD" w:rsidRDefault="008A68AD" w:rsidP="008A68AD">
      <w:pPr>
        <w:shd w:val="clear" w:color="auto" w:fill="FFFF66"/>
        <w:jc w:val="both"/>
        <w:rPr>
          <w:b/>
          <w:sz w:val="19"/>
          <w:szCs w:val="19"/>
          <w:lang w:eastAsia="pl-PL"/>
        </w:rPr>
      </w:pPr>
      <w:r w:rsidRPr="008A68AD">
        <w:rPr>
          <w:b/>
          <w:sz w:val="19"/>
          <w:szCs w:val="19"/>
          <w:lang w:eastAsia="pl-PL"/>
        </w:rPr>
        <w:t>19)</w:t>
      </w:r>
      <w:r w:rsidRPr="008A68AD">
        <w:rPr>
          <w:b/>
          <w:sz w:val="19"/>
          <w:szCs w:val="19"/>
          <w:lang w:eastAsia="pl-PL"/>
        </w:rPr>
        <w:tab/>
        <w:t xml:space="preserve">liczbę akcji obejmowanych przez akcjonariuszy w prostej spółce akcyjnej w zamian za wkłady niepieniężne, których przedmiotem jest prawo niezbywalne lub świadczenie pracy </w:t>
      </w:r>
      <w:r w:rsidRPr="008A68AD">
        <w:rPr>
          <w:b/>
          <w:sz w:val="19"/>
          <w:szCs w:val="19"/>
          <w:highlight w:val="yellow"/>
          <w:lang w:eastAsia="pl-PL"/>
        </w:rPr>
        <w:t>lub usług</w:t>
      </w:r>
    </w:p>
    <w:p w14:paraId="6AC48CBA" w14:textId="77777777" w:rsidR="008A68AD" w:rsidRDefault="008A68AD" w:rsidP="00C114B0">
      <w:pPr>
        <w:jc w:val="both"/>
        <w:rPr>
          <w:sz w:val="22"/>
          <w:szCs w:val="22"/>
        </w:rPr>
      </w:pPr>
    </w:p>
    <w:p w14:paraId="7AAE6E3D" w14:textId="389CCE16" w:rsidR="008A68AD" w:rsidRDefault="008A68AD" w:rsidP="00C114B0">
      <w:pPr>
        <w:jc w:val="both"/>
        <w:rPr>
          <w:sz w:val="22"/>
          <w:szCs w:val="22"/>
        </w:rPr>
      </w:pPr>
      <w:r>
        <w:rPr>
          <w:sz w:val="22"/>
          <w:szCs w:val="22"/>
        </w:rPr>
        <w:t>nie dotyczy</w:t>
      </w:r>
    </w:p>
    <w:p w14:paraId="1157A9A5" w14:textId="77777777" w:rsidR="008A68AD" w:rsidRPr="009C1DB2" w:rsidRDefault="008A68AD" w:rsidP="00C114B0">
      <w:pPr>
        <w:jc w:val="both"/>
        <w:rPr>
          <w:sz w:val="22"/>
          <w:szCs w:val="22"/>
        </w:rPr>
      </w:pPr>
    </w:p>
    <w:p w14:paraId="216D5433" w14:textId="77777777" w:rsidR="00C05E21" w:rsidRDefault="00C05E21" w:rsidP="00194EFD">
      <w:pPr>
        <w:widowControl w:val="0"/>
        <w:shd w:val="clear" w:color="auto" w:fill="E2EFD9"/>
        <w:autoSpaceDE w:val="0"/>
        <w:spacing w:before="26" w:line="242" w:lineRule="auto"/>
        <w:ind w:left="567" w:right="138" w:hanging="453"/>
        <w:rPr>
          <w:color w:val="231F20"/>
          <w:sz w:val="19"/>
          <w:szCs w:val="19"/>
        </w:rPr>
      </w:pPr>
      <w:r>
        <w:rPr>
          <w:b/>
          <w:bCs/>
          <w:color w:val="231F20"/>
          <w:sz w:val="27"/>
          <w:szCs w:val="27"/>
        </w:rPr>
        <w:t>1a. Informacje i objaśnienia do bilansu w zakresie instrumentów finansowych</w:t>
      </w:r>
    </w:p>
    <w:p w14:paraId="5193AFC0" w14:textId="43F03327" w:rsidR="000860B2" w:rsidRDefault="000860B2" w:rsidP="000860B2">
      <w:pPr>
        <w:widowControl w:val="0"/>
        <w:autoSpaceDE w:val="0"/>
        <w:spacing w:before="25" w:line="264" w:lineRule="auto"/>
        <w:ind w:right="58"/>
        <w:jc w:val="both"/>
        <w:rPr>
          <w:sz w:val="22"/>
          <w:szCs w:val="22"/>
        </w:rPr>
      </w:pPr>
      <w:r w:rsidRPr="00DD7506">
        <w:rPr>
          <w:sz w:val="22"/>
          <w:szCs w:val="22"/>
        </w:rPr>
        <w:t>nie dotyczy</w:t>
      </w:r>
    </w:p>
    <w:p w14:paraId="70E728E5" w14:textId="77777777" w:rsidR="000860B2" w:rsidRDefault="000860B2" w:rsidP="000860B2">
      <w:pPr>
        <w:widowControl w:val="0"/>
        <w:autoSpaceDE w:val="0"/>
        <w:spacing w:before="25" w:line="264" w:lineRule="auto"/>
        <w:ind w:right="58"/>
        <w:jc w:val="both"/>
        <w:rPr>
          <w:sz w:val="22"/>
          <w:szCs w:val="22"/>
        </w:rPr>
      </w:pPr>
    </w:p>
    <w:p w14:paraId="6BDB1F89" w14:textId="77777777" w:rsidR="00C05E21" w:rsidRDefault="00C05E21" w:rsidP="000860B2">
      <w:pPr>
        <w:widowControl w:val="0"/>
        <w:shd w:val="clear" w:color="auto" w:fill="E2EFD9"/>
        <w:autoSpaceDE w:val="0"/>
        <w:spacing w:after="240"/>
        <w:ind w:left="120" w:right="-20"/>
        <w:rPr>
          <w:color w:val="231F20"/>
          <w:sz w:val="19"/>
          <w:szCs w:val="19"/>
        </w:rPr>
      </w:pPr>
      <w:r>
        <w:rPr>
          <w:b/>
          <w:bCs/>
          <w:color w:val="231F20"/>
          <w:sz w:val="27"/>
          <w:szCs w:val="27"/>
        </w:rPr>
        <w:t>2.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Informacje i objaśnienia do rachunku zysków i strat</w:t>
      </w:r>
    </w:p>
    <w:p w14:paraId="02C0AD98" w14:textId="29CA410D" w:rsidR="00C05E21" w:rsidRDefault="00C05E21" w:rsidP="000860B2">
      <w:pPr>
        <w:widowControl w:val="0"/>
        <w:shd w:val="clear" w:color="auto" w:fill="FFFF99"/>
        <w:autoSpaceDE w:val="0"/>
        <w:spacing w:before="120" w:line="259" w:lineRule="auto"/>
        <w:ind w:left="347" w:right="51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1) strukturę rzeczową (rodzaje działalności) i terytorialną (rynki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geograficzne) przychodów netto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ze sprzedaży towarów i produktów, w zakresie, w jakim te rodzaje i rynki istotnie różnią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się od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siebie, z uwzględnieniem zasad organizacji sprzedaży produktów i</w:t>
      </w:r>
      <w:r w:rsidR="006E73E6">
        <w:rPr>
          <w:b/>
          <w:bCs/>
          <w:color w:val="231F20"/>
          <w:sz w:val="19"/>
          <w:szCs w:val="19"/>
        </w:rPr>
        <w:t> </w:t>
      </w:r>
      <w:r>
        <w:rPr>
          <w:b/>
          <w:bCs/>
          <w:color w:val="231F20"/>
          <w:sz w:val="19"/>
          <w:szCs w:val="19"/>
        </w:rPr>
        <w:t>świadczenia usług</w:t>
      </w:r>
    </w:p>
    <w:p w14:paraId="28E8641D" w14:textId="77777777" w:rsidR="00C05E21" w:rsidRDefault="000E3653" w:rsidP="000860B2">
      <w:pPr>
        <w:widowControl w:val="0"/>
        <w:autoSpaceDE w:val="0"/>
        <w:spacing w:before="85" w:line="254" w:lineRule="auto"/>
        <w:ind w:left="850" w:right="86" w:hanging="850"/>
        <w:rPr>
          <w:color w:val="000000"/>
          <w:sz w:val="19"/>
          <w:szCs w:val="19"/>
        </w:rPr>
        <w:sectPr w:rsidR="00C05E21" w:rsidSect="00DF0A57">
          <w:pgSz w:w="9978" w:h="14173"/>
          <w:pgMar w:top="1280" w:right="740" w:bottom="280" w:left="1020" w:header="708" w:footer="708" w:gutter="0"/>
          <w:cols w:space="708"/>
          <w:docGrid w:linePitch="360"/>
        </w:sectPr>
      </w:pPr>
      <w:r>
        <w:rPr>
          <w:b/>
          <w:bCs/>
          <w:color w:val="231F20"/>
          <w:sz w:val="19"/>
          <w:szCs w:val="19"/>
        </w:rPr>
        <w:t>Nota 30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C05E21">
        <w:rPr>
          <w:b/>
          <w:bCs/>
          <w:color w:val="231F20"/>
          <w:sz w:val="19"/>
          <w:szCs w:val="19"/>
        </w:rPr>
        <w:t>Struktura rzeczowa i terytorialna przychodów netto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C05E21">
        <w:rPr>
          <w:b/>
          <w:bCs/>
          <w:color w:val="231F20"/>
          <w:sz w:val="19"/>
          <w:szCs w:val="19"/>
        </w:rPr>
        <w:t>ze sprzedaży produktów i towarów</w:t>
      </w:r>
    </w:p>
    <w:tbl>
      <w:tblPr>
        <w:tblW w:w="0" w:type="auto"/>
        <w:tblInd w:w="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048"/>
        <w:gridCol w:w="1049"/>
        <w:gridCol w:w="947"/>
        <w:gridCol w:w="948"/>
        <w:gridCol w:w="929"/>
        <w:gridCol w:w="929"/>
      </w:tblGrid>
      <w:tr w:rsidR="00C05E21" w14:paraId="437F3C18" w14:textId="77777777" w:rsidTr="000860B2">
        <w:trPr>
          <w:cantSplit/>
          <w:trHeight w:val="39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562387A" w14:textId="77777777" w:rsidR="00C05E21" w:rsidRDefault="00C05E21">
            <w:pPr>
              <w:widowControl w:val="0"/>
              <w:autoSpaceDE w:val="0"/>
              <w:spacing w:before="6"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Przychody netto ze sprzedaży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41D71EA" w14:textId="77777777" w:rsidR="00C05E21" w:rsidRDefault="00C05E21">
            <w:pPr>
              <w:widowControl w:val="0"/>
              <w:autoSpaceDE w:val="0"/>
              <w:spacing w:before="6"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Sprzedaż netto na kraj</w:t>
            </w:r>
          </w:p>
        </w:tc>
        <w:tc>
          <w:tcPr>
            <w:tcW w:w="3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A816CB" w14:textId="77777777" w:rsidR="00C05E21" w:rsidRDefault="00C05E21">
            <w:pPr>
              <w:widowControl w:val="0"/>
              <w:autoSpaceDE w:val="0"/>
              <w:spacing w:before="6" w:line="190" w:lineRule="exact"/>
              <w:jc w:val="center"/>
            </w:pPr>
            <w:r>
              <w:rPr>
                <w:b/>
                <w:color w:val="000000"/>
                <w:sz w:val="14"/>
                <w:szCs w:val="14"/>
              </w:rPr>
              <w:t>Sprzedaż netto za granicę</w:t>
            </w:r>
          </w:p>
        </w:tc>
      </w:tr>
      <w:tr w:rsidR="00C05E21" w14:paraId="11440487" w14:textId="77777777" w:rsidTr="000860B2">
        <w:trPr>
          <w:cantSplit/>
          <w:trHeight w:val="45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1301A" w14:textId="77777777" w:rsidR="00C05E21" w:rsidRDefault="00C05E21">
            <w:pPr>
              <w:widowControl w:val="0"/>
              <w:autoSpaceDE w:val="0"/>
              <w:snapToGrid w:val="0"/>
              <w:spacing w:before="6"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20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EFE96" w14:textId="77777777" w:rsidR="00C05E21" w:rsidRDefault="00C05E21">
            <w:pPr>
              <w:widowControl w:val="0"/>
              <w:autoSpaceDE w:val="0"/>
              <w:snapToGrid w:val="0"/>
              <w:spacing w:before="6"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7496942" w14:textId="77777777" w:rsidR="00C05E21" w:rsidRDefault="00C05E21">
            <w:pPr>
              <w:widowControl w:val="0"/>
              <w:autoSpaceDE w:val="0"/>
              <w:spacing w:before="6"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dostawy wewnątrzwspólnotowe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657CC44" w14:textId="77777777" w:rsidR="00C05E21" w:rsidRDefault="00C05E21">
            <w:pPr>
              <w:widowControl w:val="0"/>
              <w:autoSpaceDE w:val="0"/>
              <w:spacing w:before="6" w:line="190" w:lineRule="exact"/>
              <w:jc w:val="center"/>
            </w:pPr>
            <w:r>
              <w:rPr>
                <w:b/>
                <w:color w:val="000000"/>
                <w:sz w:val="14"/>
                <w:szCs w:val="14"/>
              </w:rPr>
              <w:t>eksport</w:t>
            </w:r>
          </w:p>
        </w:tc>
      </w:tr>
      <w:tr w:rsidR="00C05E21" w14:paraId="1CDB5CB4" w14:textId="77777777" w:rsidTr="000860B2">
        <w:trPr>
          <w:cantSplit/>
          <w:trHeight w:val="69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E6EE1" w14:textId="77777777" w:rsidR="00C05E21" w:rsidRDefault="00C05E21">
            <w:pPr>
              <w:widowControl w:val="0"/>
              <w:autoSpaceDE w:val="0"/>
              <w:snapToGrid w:val="0"/>
              <w:spacing w:before="6"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CA0A4A7" w14:textId="77777777" w:rsidR="00C05E21" w:rsidRDefault="00C05E21">
            <w:pPr>
              <w:widowControl w:val="0"/>
              <w:autoSpaceDE w:val="0"/>
              <w:spacing w:before="6"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za poprzedni rok obrotowy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9D95855" w14:textId="77777777" w:rsidR="00C05E21" w:rsidRDefault="00C05E21">
            <w:pPr>
              <w:widowControl w:val="0"/>
              <w:autoSpaceDE w:val="0"/>
              <w:spacing w:before="6"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za bieżący rok obrotowy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21EA187" w14:textId="77777777" w:rsidR="00C05E21" w:rsidRDefault="00C05E21" w:rsidP="00E21EA1">
            <w:pPr>
              <w:widowControl w:val="0"/>
              <w:autoSpaceDE w:val="0"/>
              <w:spacing w:before="6" w:line="190" w:lineRule="exact"/>
              <w:ind w:left="-76" w:right="-74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za poprzedni rok obrotowy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C277A0D" w14:textId="77777777" w:rsidR="00C05E21" w:rsidRDefault="00C05E21" w:rsidP="00541059">
            <w:pPr>
              <w:widowControl w:val="0"/>
              <w:autoSpaceDE w:val="0"/>
              <w:spacing w:before="6" w:line="190" w:lineRule="exact"/>
              <w:ind w:left="-43" w:right="-58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za bieżący rok obrotowy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18245E7" w14:textId="77777777" w:rsidR="00C05E21" w:rsidRDefault="00C05E21" w:rsidP="003A0B0B">
            <w:pPr>
              <w:widowControl w:val="0"/>
              <w:autoSpaceDE w:val="0"/>
              <w:spacing w:before="6" w:line="190" w:lineRule="exact"/>
              <w:ind w:left="-54" w:right="-67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za poprzedni rok obrotowy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C07F2B" w14:textId="77777777" w:rsidR="00C05E21" w:rsidRDefault="00C05E21" w:rsidP="003A0B0B">
            <w:pPr>
              <w:widowControl w:val="0"/>
              <w:autoSpaceDE w:val="0"/>
              <w:spacing w:before="6" w:line="190" w:lineRule="exact"/>
              <w:ind w:left="-73" w:right="-62"/>
              <w:jc w:val="center"/>
            </w:pPr>
            <w:r>
              <w:rPr>
                <w:b/>
                <w:color w:val="000000"/>
                <w:sz w:val="14"/>
                <w:szCs w:val="14"/>
              </w:rPr>
              <w:t xml:space="preserve">za bieżący </w:t>
            </w:r>
            <w:r w:rsidR="003A0B0B">
              <w:rPr>
                <w:b/>
                <w:color w:val="000000"/>
                <w:sz w:val="14"/>
                <w:szCs w:val="14"/>
              </w:rPr>
              <w:br/>
            </w:r>
            <w:r>
              <w:rPr>
                <w:b/>
                <w:color w:val="000000"/>
                <w:sz w:val="14"/>
                <w:szCs w:val="14"/>
              </w:rPr>
              <w:t>rok obrotowy</w:t>
            </w:r>
          </w:p>
        </w:tc>
      </w:tr>
      <w:tr w:rsidR="00C05E21" w14:paraId="4A8A7871" w14:textId="77777777" w:rsidTr="000860B2">
        <w:trPr>
          <w:trHeight w:val="18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6803531" w14:textId="77777777" w:rsidR="00C05E21" w:rsidRDefault="00C05E21" w:rsidP="004664FD">
            <w:pPr>
              <w:widowControl w:val="0"/>
              <w:autoSpaceDE w:val="0"/>
              <w:spacing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F855D70" w14:textId="77777777" w:rsidR="00C05E21" w:rsidRDefault="00C05E21" w:rsidP="004664FD">
            <w:pPr>
              <w:widowControl w:val="0"/>
              <w:autoSpaceDE w:val="0"/>
              <w:spacing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A5E53D9" w14:textId="77777777" w:rsidR="00C05E21" w:rsidRDefault="00C05E21" w:rsidP="004664FD">
            <w:pPr>
              <w:widowControl w:val="0"/>
              <w:autoSpaceDE w:val="0"/>
              <w:spacing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FC39494" w14:textId="77777777" w:rsidR="00C05E21" w:rsidRDefault="00C05E21" w:rsidP="004664FD">
            <w:pPr>
              <w:widowControl w:val="0"/>
              <w:autoSpaceDE w:val="0"/>
              <w:spacing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D27EF6C" w14:textId="77777777" w:rsidR="00C05E21" w:rsidRDefault="00C05E21" w:rsidP="004664FD">
            <w:pPr>
              <w:widowControl w:val="0"/>
              <w:autoSpaceDE w:val="0"/>
              <w:spacing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018CD3D" w14:textId="77777777" w:rsidR="00C05E21" w:rsidRDefault="00C05E21" w:rsidP="004664FD">
            <w:pPr>
              <w:widowControl w:val="0"/>
              <w:autoSpaceDE w:val="0"/>
              <w:spacing w:line="190" w:lineRule="exact"/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286702F" w14:textId="77777777" w:rsidR="00C05E21" w:rsidRDefault="00C05E21" w:rsidP="004664FD">
            <w:pPr>
              <w:widowControl w:val="0"/>
              <w:autoSpaceDE w:val="0"/>
              <w:spacing w:line="190" w:lineRule="exact"/>
              <w:jc w:val="center"/>
            </w:pPr>
            <w:r>
              <w:rPr>
                <w:b/>
                <w:color w:val="000000"/>
                <w:sz w:val="14"/>
                <w:szCs w:val="14"/>
              </w:rPr>
              <w:t>7</w:t>
            </w:r>
          </w:p>
        </w:tc>
      </w:tr>
      <w:tr w:rsidR="00C05E21" w14:paraId="2E4CC06A" w14:textId="77777777" w:rsidTr="00A414CB">
        <w:trPr>
          <w:trHeight w:val="32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57D3" w14:textId="77777777" w:rsidR="00C05E21" w:rsidRPr="00A414CB" w:rsidRDefault="00C05E21" w:rsidP="00A414CB">
            <w:pPr>
              <w:widowControl w:val="0"/>
              <w:autoSpaceDE w:val="0"/>
              <w:spacing w:line="190" w:lineRule="exact"/>
              <w:ind w:left="143" w:hanging="143"/>
              <w:rPr>
                <w:color w:val="000000"/>
                <w:sz w:val="16"/>
                <w:szCs w:val="16"/>
              </w:rPr>
            </w:pPr>
            <w:r w:rsidRPr="00A414CB">
              <w:rPr>
                <w:color w:val="000000"/>
                <w:sz w:val="16"/>
                <w:szCs w:val="16"/>
              </w:rPr>
              <w:t>1. Wyroby gotowe, w tym główne grupy: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50C26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E71E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25784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5930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7868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EBD3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</w:tr>
      <w:tr w:rsidR="00C05E21" w14:paraId="3F3A20F0" w14:textId="77777777" w:rsidTr="00A414CB">
        <w:trPr>
          <w:trHeight w:val="32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E7647" w14:textId="77777777" w:rsidR="00C05E21" w:rsidRPr="00A414CB" w:rsidRDefault="00C05E21" w:rsidP="00A414CB">
            <w:pPr>
              <w:widowControl w:val="0"/>
              <w:autoSpaceDE w:val="0"/>
              <w:spacing w:line="190" w:lineRule="exact"/>
              <w:ind w:left="72"/>
              <w:rPr>
                <w:color w:val="000000"/>
                <w:sz w:val="16"/>
                <w:szCs w:val="16"/>
              </w:rPr>
            </w:pPr>
            <w:r w:rsidRPr="00A414CB">
              <w:rPr>
                <w:color w:val="000000"/>
                <w:sz w:val="16"/>
                <w:szCs w:val="16"/>
              </w:rPr>
              <w:t>- wyrób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C5E7A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629C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0D0EA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B7D79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943FA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B06C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</w:tr>
      <w:tr w:rsidR="00C05E21" w14:paraId="6C60AABD" w14:textId="77777777" w:rsidTr="00A414CB">
        <w:trPr>
          <w:trHeight w:val="32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5AD9" w14:textId="77777777" w:rsidR="00C05E21" w:rsidRPr="00A414CB" w:rsidRDefault="00C05E21" w:rsidP="00A414CB">
            <w:pPr>
              <w:widowControl w:val="0"/>
              <w:autoSpaceDE w:val="0"/>
              <w:spacing w:line="190" w:lineRule="exact"/>
              <w:ind w:left="72"/>
              <w:rPr>
                <w:color w:val="000000"/>
                <w:sz w:val="16"/>
                <w:szCs w:val="16"/>
              </w:rPr>
            </w:pPr>
            <w:r w:rsidRPr="00A414CB">
              <w:rPr>
                <w:color w:val="000000"/>
                <w:sz w:val="16"/>
                <w:szCs w:val="16"/>
              </w:rPr>
              <w:t>- wyrób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0117F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06BC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2CB8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F6131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602F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9435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</w:tr>
      <w:tr w:rsidR="00C05E21" w14:paraId="4FD4FE12" w14:textId="77777777" w:rsidTr="00A414CB">
        <w:trPr>
          <w:trHeight w:val="45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30DAB" w14:textId="77777777" w:rsidR="00C05E21" w:rsidRPr="00A414CB" w:rsidRDefault="00C05E21" w:rsidP="00A414CB">
            <w:pPr>
              <w:widowControl w:val="0"/>
              <w:autoSpaceDE w:val="0"/>
              <w:spacing w:line="190" w:lineRule="exact"/>
              <w:rPr>
                <w:color w:val="000000"/>
                <w:sz w:val="16"/>
                <w:szCs w:val="16"/>
              </w:rPr>
            </w:pPr>
            <w:r w:rsidRPr="00A414CB">
              <w:rPr>
                <w:color w:val="000000"/>
                <w:sz w:val="16"/>
                <w:szCs w:val="16"/>
              </w:rPr>
              <w:t>2. Usługi, w tym główne grupy: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4072" w14:textId="2D9B735D" w:rsidR="00C05E21" w:rsidRPr="00A414CB" w:rsidRDefault="00BD5D98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901 239,83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41C3" w14:textId="7BE95DAE" w:rsidR="00C05E21" w:rsidRPr="00A414CB" w:rsidRDefault="00BD5D98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1 297 468,00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A258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8CEE7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651F5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D5E7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</w:tr>
      <w:tr w:rsidR="00C05E21" w14:paraId="77F3D940" w14:textId="77777777" w:rsidTr="00A414CB">
        <w:trPr>
          <w:trHeight w:val="32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DBBF" w14:textId="0EDCA2AE" w:rsidR="00C05E21" w:rsidRPr="00A414CB" w:rsidRDefault="00C05E21" w:rsidP="00A414CB">
            <w:pPr>
              <w:widowControl w:val="0"/>
              <w:autoSpaceDE w:val="0"/>
              <w:spacing w:line="190" w:lineRule="exact"/>
              <w:ind w:left="72"/>
              <w:rPr>
                <w:color w:val="000000"/>
                <w:sz w:val="16"/>
                <w:szCs w:val="16"/>
              </w:rPr>
            </w:pPr>
            <w:r w:rsidRPr="00A414CB">
              <w:rPr>
                <w:color w:val="000000"/>
                <w:sz w:val="16"/>
                <w:szCs w:val="16"/>
              </w:rPr>
              <w:t>- usługa</w:t>
            </w:r>
            <w:r w:rsidR="00D36ED6" w:rsidRPr="00A414CB">
              <w:rPr>
                <w:color w:val="000000"/>
                <w:sz w:val="16"/>
                <w:szCs w:val="16"/>
              </w:rPr>
              <w:t xml:space="preserve"> kulturalne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1F4BF" w14:textId="78130CF4" w:rsidR="00C05E21" w:rsidRPr="00A414CB" w:rsidRDefault="00BD5D98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841 247 73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70C5E" w14:textId="2DE7372F" w:rsidR="00C05E21" w:rsidRPr="00A414CB" w:rsidRDefault="00BD5D98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1 252 968,02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248D6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4005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A01D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83708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</w:tr>
      <w:tr w:rsidR="00C05E21" w14:paraId="4B1F7E46" w14:textId="77777777" w:rsidTr="00A414CB">
        <w:trPr>
          <w:trHeight w:val="32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25C4E" w14:textId="1F7369D2" w:rsidR="00C05E21" w:rsidRPr="00A414CB" w:rsidRDefault="00C05E21" w:rsidP="00A414CB">
            <w:pPr>
              <w:widowControl w:val="0"/>
              <w:autoSpaceDE w:val="0"/>
              <w:spacing w:line="190" w:lineRule="exact"/>
              <w:ind w:left="72"/>
              <w:rPr>
                <w:color w:val="000000"/>
                <w:sz w:val="16"/>
                <w:szCs w:val="16"/>
              </w:rPr>
            </w:pPr>
            <w:r w:rsidRPr="00A414CB">
              <w:rPr>
                <w:color w:val="000000"/>
                <w:sz w:val="16"/>
                <w:szCs w:val="16"/>
              </w:rPr>
              <w:t xml:space="preserve">- </w:t>
            </w:r>
            <w:r w:rsidR="00D36ED6" w:rsidRPr="00A414CB">
              <w:rPr>
                <w:color w:val="000000"/>
                <w:sz w:val="16"/>
                <w:szCs w:val="16"/>
              </w:rPr>
              <w:t xml:space="preserve">pozostałe usługi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BFBB8" w14:textId="15315725" w:rsidR="00C05E21" w:rsidRPr="00A414CB" w:rsidRDefault="00BD5D98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59 992,10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A472" w14:textId="0EFCD24D" w:rsidR="00C05E21" w:rsidRPr="00A414CB" w:rsidRDefault="00BD5D98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44 499,98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AB1E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2618F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5859E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3A9A2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</w:tr>
      <w:tr w:rsidR="00C05E21" w14:paraId="434752C1" w14:textId="77777777" w:rsidTr="00A414CB">
        <w:trPr>
          <w:trHeight w:val="43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C15C7" w14:textId="77777777" w:rsidR="00C05E21" w:rsidRPr="00A414CB" w:rsidRDefault="00C05E21" w:rsidP="00A414CB">
            <w:pPr>
              <w:widowControl w:val="0"/>
              <w:autoSpaceDE w:val="0"/>
              <w:spacing w:line="190" w:lineRule="exact"/>
              <w:ind w:left="143" w:hanging="143"/>
              <w:rPr>
                <w:color w:val="000000"/>
                <w:sz w:val="16"/>
                <w:szCs w:val="16"/>
              </w:rPr>
            </w:pPr>
            <w:r w:rsidRPr="00A414CB">
              <w:rPr>
                <w:color w:val="000000"/>
                <w:sz w:val="16"/>
                <w:szCs w:val="16"/>
              </w:rPr>
              <w:t>3. Towary, w tym według rodzajów działalności: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C3EAC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D1BFC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761AC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D621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5973E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7E489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</w:tr>
      <w:tr w:rsidR="00C05E21" w14:paraId="5F74565A" w14:textId="77777777" w:rsidTr="00A414CB">
        <w:trPr>
          <w:trHeight w:val="32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EA10A" w14:textId="77777777" w:rsidR="00C05E21" w:rsidRPr="00A414CB" w:rsidRDefault="00C05E21" w:rsidP="00A414CB">
            <w:pPr>
              <w:widowControl w:val="0"/>
              <w:autoSpaceDE w:val="0"/>
              <w:spacing w:line="190" w:lineRule="exact"/>
              <w:ind w:left="72"/>
              <w:rPr>
                <w:color w:val="000000"/>
                <w:sz w:val="16"/>
                <w:szCs w:val="16"/>
              </w:rPr>
            </w:pPr>
            <w:r w:rsidRPr="00A414CB">
              <w:rPr>
                <w:color w:val="000000"/>
                <w:sz w:val="16"/>
                <w:szCs w:val="16"/>
              </w:rPr>
              <w:t>- hurt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4B7D3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0686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01998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2D109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A0090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7A4B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</w:tr>
      <w:tr w:rsidR="00C05E21" w14:paraId="16D901CF" w14:textId="77777777" w:rsidTr="00A414CB">
        <w:trPr>
          <w:trHeight w:val="32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1A300" w14:textId="77777777" w:rsidR="00C05E21" w:rsidRPr="00A414CB" w:rsidRDefault="00C05E21" w:rsidP="00A414CB">
            <w:pPr>
              <w:widowControl w:val="0"/>
              <w:autoSpaceDE w:val="0"/>
              <w:spacing w:line="190" w:lineRule="exact"/>
              <w:ind w:left="72"/>
              <w:rPr>
                <w:color w:val="000000"/>
                <w:sz w:val="16"/>
                <w:szCs w:val="16"/>
              </w:rPr>
            </w:pPr>
            <w:r w:rsidRPr="00A414CB">
              <w:rPr>
                <w:color w:val="000000"/>
                <w:sz w:val="16"/>
                <w:szCs w:val="16"/>
              </w:rPr>
              <w:t>- detal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6E47B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82657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3A169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40FC4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D84C9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BB76F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</w:tr>
      <w:tr w:rsidR="00C05E21" w14:paraId="67F77C85" w14:textId="77777777" w:rsidTr="00A414CB">
        <w:trPr>
          <w:trHeight w:val="32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1C92" w14:textId="77777777" w:rsidR="00C05E21" w:rsidRPr="00A414CB" w:rsidRDefault="00C05E21" w:rsidP="00A414CB">
            <w:pPr>
              <w:widowControl w:val="0"/>
              <w:autoSpaceDE w:val="0"/>
              <w:spacing w:line="190" w:lineRule="exact"/>
              <w:ind w:left="72"/>
              <w:rPr>
                <w:color w:val="000000"/>
                <w:sz w:val="16"/>
                <w:szCs w:val="16"/>
              </w:rPr>
            </w:pPr>
            <w:r w:rsidRPr="00A414CB">
              <w:rPr>
                <w:color w:val="000000"/>
                <w:sz w:val="16"/>
                <w:szCs w:val="16"/>
              </w:rPr>
              <w:t>- gastronomia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FD39F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658A6" w14:textId="77777777" w:rsidR="00C05E21" w:rsidRPr="00A414CB" w:rsidRDefault="00C05E21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3A2A3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301E3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C1D8F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6C45A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</w:tr>
      <w:tr w:rsidR="00C05E21" w14:paraId="22676022" w14:textId="77777777" w:rsidTr="00A414CB">
        <w:trPr>
          <w:trHeight w:val="32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C70F3A1" w14:textId="77777777" w:rsidR="00C05E21" w:rsidRPr="00A414CB" w:rsidRDefault="00C05E21" w:rsidP="00A414CB">
            <w:pPr>
              <w:widowControl w:val="0"/>
              <w:autoSpaceDE w:val="0"/>
              <w:spacing w:line="190" w:lineRule="exact"/>
              <w:rPr>
                <w:b/>
                <w:color w:val="000000"/>
                <w:sz w:val="16"/>
                <w:szCs w:val="16"/>
              </w:rPr>
            </w:pPr>
            <w:r w:rsidRPr="00A414CB">
              <w:rPr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43F1DE3" w14:textId="353DC05F" w:rsidR="00C05E21" w:rsidRPr="00787818" w:rsidRDefault="00BD5D98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901 239,83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46A625B" w14:textId="5335BC63" w:rsidR="00C05E21" w:rsidRPr="005464E3" w:rsidRDefault="00BD5D98" w:rsidP="00A414CB">
            <w:pPr>
              <w:widowControl w:val="0"/>
              <w:autoSpaceDE w:val="0"/>
              <w:snapToGrid w:val="0"/>
              <w:spacing w:line="190" w:lineRule="exact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1 297 468,00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04C358B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6AEF254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309382BE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60B812D" w14:textId="77777777" w:rsidR="00C05E21" w:rsidRDefault="00C05E21" w:rsidP="00A414CB">
            <w:pPr>
              <w:widowControl w:val="0"/>
              <w:autoSpaceDE w:val="0"/>
              <w:snapToGrid w:val="0"/>
              <w:spacing w:line="190" w:lineRule="exact"/>
              <w:rPr>
                <w:color w:val="000000"/>
                <w:sz w:val="14"/>
                <w:szCs w:val="14"/>
              </w:rPr>
            </w:pPr>
          </w:p>
        </w:tc>
      </w:tr>
    </w:tbl>
    <w:p w14:paraId="1540AFBA" w14:textId="77777777" w:rsidR="00A0008C" w:rsidRDefault="00A0008C" w:rsidP="004664FD">
      <w:pPr>
        <w:widowControl w:val="0"/>
        <w:autoSpaceDE w:val="0"/>
        <w:spacing w:before="72" w:line="254" w:lineRule="auto"/>
        <w:ind w:left="426" w:right="58" w:hanging="227"/>
        <w:jc w:val="both"/>
        <w:rPr>
          <w:b/>
          <w:bCs/>
          <w:color w:val="231F20"/>
          <w:sz w:val="19"/>
          <w:szCs w:val="19"/>
        </w:rPr>
      </w:pPr>
    </w:p>
    <w:p w14:paraId="6DA22C7D" w14:textId="77777777" w:rsidR="00C05E21" w:rsidRDefault="00C05E21" w:rsidP="00C51049">
      <w:pPr>
        <w:widowControl w:val="0"/>
        <w:shd w:val="clear" w:color="auto" w:fill="FFFF99"/>
        <w:autoSpaceDE w:val="0"/>
        <w:spacing w:before="72" w:line="254" w:lineRule="auto"/>
        <w:ind w:left="227" w:right="58" w:hanging="227"/>
        <w:jc w:val="both"/>
        <w:rPr>
          <w:b/>
          <w:bCs/>
          <w:color w:val="231F20"/>
          <w:sz w:val="19"/>
          <w:szCs w:val="19"/>
        </w:rPr>
        <w:sectPr w:rsidR="00C05E21" w:rsidSect="00DF0A57">
          <w:type w:val="continuous"/>
          <w:pgSz w:w="9978" w:h="14173"/>
          <w:pgMar w:top="1280" w:right="740" w:bottom="280" w:left="1020" w:header="708" w:footer="708" w:gutter="0"/>
          <w:cols w:space="708"/>
          <w:docGrid w:linePitch="360"/>
        </w:sectPr>
      </w:pPr>
      <w:r>
        <w:rPr>
          <w:b/>
          <w:bCs/>
          <w:color w:val="231F20"/>
          <w:sz w:val="19"/>
          <w:szCs w:val="19"/>
        </w:rPr>
        <w:t>2)</w:t>
      </w:r>
      <w:r w:rsidR="004664FD">
        <w:rPr>
          <w:b/>
          <w:bCs/>
          <w:color w:val="231F20"/>
          <w:sz w:val="19"/>
          <w:szCs w:val="19"/>
        </w:rPr>
        <w:t> </w:t>
      </w:r>
      <w:r w:rsidRPr="004664FD">
        <w:rPr>
          <w:b/>
          <w:bCs/>
          <w:color w:val="231F20"/>
          <w:spacing w:val="-1"/>
          <w:sz w:val="19"/>
          <w:szCs w:val="19"/>
        </w:rPr>
        <w:t>w przypadku jednostek, które sporządzają rachunek zysków i strat w wariancie kalkulacyjnym,</w:t>
      </w:r>
      <w:r w:rsidR="00D921F5" w:rsidRPr="004664FD">
        <w:rPr>
          <w:b/>
          <w:bCs/>
          <w:color w:val="231F20"/>
          <w:spacing w:val="-1"/>
          <w:sz w:val="19"/>
          <w:szCs w:val="19"/>
        </w:rPr>
        <w:t xml:space="preserve"> </w:t>
      </w:r>
      <w:r w:rsidRPr="004664FD">
        <w:rPr>
          <w:b/>
          <w:bCs/>
          <w:color w:val="231F20"/>
          <w:spacing w:val="-1"/>
          <w:sz w:val="19"/>
          <w:szCs w:val="19"/>
        </w:rPr>
        <w:t>dane</w:t>
      </w:r>
      <w:r w:rsidR="00D921F5" w:rsidRPr="004664FD">
        <w:rPr>
          <w:b/>
          <w:bCs/>
          <w:color w:val="231F20"/>
          <w:spacing w:val="-1"/>
          <w:sz w:val="19"/>
          <w:szCs w:val="19"/>
        </w:rPr>
        <w:t xml:space="preserve"> </w:t>
      </w:r>
      <w:r w:rsidRPr="004664FD">
        <w:rPr>
          <w:b/>
          <w:bCs/>
          <w:color w:val="231F20"/>
          <w:spacing w:val="-1"/>
          <w:sz w:val="19"/>
          <w:szCs w:val="19"/>
        </w:rPr>
        <w:t>o</w:t>
      </w:r>
      <w:r w:rsidR="00D921F5" w:rsidRPr="004664FD">
        <w:rPr>
          <w:b/>
          <w:bCs/>
          <w:color w:val="231F20"/>
          <w:spacing w:val="-1"/>
          <w:sz w:val="19"/>
          <w:szCs w:val="19"/>
        </w:rPr>
        <w:t xml:space="preserve"> </w:t>
      </w:r>
      <w:r w:rsidRPr="004664FD">
        <w:rPr>
          <w:b/>
          <w:bCs/>
          <w:color w:val="231F20"/>
          <w:spacing w:val="-1"/>
          <w:sz w:val="19"/>
          <w:szCs w:val="19"/>
        </w:rPr>
        <w:t>kosztach wytworzenia</w:t>
      </w:r>
      <w:r w:rsidR="00D921F5" w:rsidRPr="004664FD">
        <w:rPr>
          <w:b/>
          <w:bCs/>
          <w:color w:val="231F20"/>
          <w:spacing w:val="-1"/>
          <w:sz w:val="19"/>
          <w:szCs w:val="19"/>
        </w:rPr>
        <w:t xml:space="preserve"> </w:t>
      </w:r>
      <w:r w:rsidRPr="004664FD">
        <w:rPr>
          <w:b/>
          <w:bCs/>
          <w:color w:val="231F20"/>
          <w:spacing w:val="-1"/>
          <w:sz w:val="19"/>
          <w:szCs w:val="19"/>
        </w:rPr>
        <w:t>produk</w:t>
      </w:r>
      <w:r w:rsidR="006E73E6" w:rsidRPr="004664FD">
        <w:rPr>
          <w:b/>
          <w:bCs/>
          <w:color w:val="231F20"/>
          <w:spacing w:val="-1"/>
          <w:sz w:val="19"/>
          <w:szCs w:val="19"/>
        </w:rPr>
        <w:t>tów</w:t>
      </w:r>
      <w:r w:rsidR="00D921F5" w:rsidRPr="004664FD">
        <w:rPr>
          <w:b/>
          <w:bCs/>
          <w:color w:val="231F20"/>
          <w:spacing w:val="-1"/>
          <w:sz w:val="19"/>
          <w:szCs w:val="19"/>
        </w:rPr>
        <w:t xml:space="preserve"> </w:t>
      </w:r>
      <w:r w:rsidR="006E73E6" w:rsidRPr="004664FD">
        <w:rPr>
          <w:b/>
          <w:bCs/>
          <w:color w:val="231F20"/>
          <w:spacing w:val="-1"/>
          <w:sz w:val="19"/>
          <w:szCs w:val="19"/>
        </w:rPr>
        <w:t>na</w:t>
      </w:r>
      <w:r w:rsidR="00D921F5" w:rsidRPr="004664FD">
        <w:rPr>
          <w:b/>
          <w:bCs/>
          <w:color w:val="231F20"/>
          <w:spacing w:val="-1"/>
          <w:sz w:val="19"/>
          <w:szCs w:val="19"/>
        </w:rPr>
        <w:t xml:space="preserve"> </w:t>
      </w:r>
      <w:r w:rsidR="006E73E6" w:rsidRPr="004664FD">
        <w:rPr>
          <w:b/>
          <w:bCs/>
          <w:color w:val="231F20"/>
          <w:spacing w:val="-1"/>
          <w:sz w:val="19"/>
          <w:szCs w:val="19"/>
        </w:rPr>
        <w:t>własne potrzeby oraz o </w:t>
      </w:r>
      <w:r w:rsidRPr="004664FD">
        <w:rPr>
          <w:b/>
          <w:bCs/>
          <w:color w:val="231F20"/>
          <w:spacing w:val="-1"/>
          <w:sz w:val="19"/>
          <w:szCs w:val="19"/>
        </w:rPr>
        <w:t>kosztach rodzajowych:</w:t>
      </w:r>
    </w:p>
    <w:p w14:paraId="0191A0EA" w14:textId="77777777" w:rsidR="00C05E21" w:rsidRDefault="00C05E21" w:rsidP="00C51049">
      <w:pPr>
        <w:widowControl w:val="0"/>
        <w:autoSpaceDE w:val="0"/>
        <w:spacing w:before="85"/>
        <w:ind w:right="-20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lastRenderedPageBreak/>
        <w:t>a) amortyzacji,</w:t>
      </w:r>
    </w:p>
    <w:p w14:paraId="4AD6DAE4" w14:textId="77777777" w:rsidR="00533549" w:rsidRDefault="00C05E21" w:rsidP="00C51049">
      <w:pPr>
        <w:widowControl w:val="0"/>
        <w:autoSpaceDE w:val="0"/>
        <w:spacing w:before="7" w:line="244" w:lineRule="auto"/>
        <w:ind w:right="4612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 xml:space="preserve">b) zużycia materiałów i energii, </w:t>
      </w:r>
    </w:p>
    <w:p w14:paraId="2F984B46" w14:textId="77777777" w:rsidR="00C05E21" w:rsidRDefault="00C05E21" w:rsidP="00C51049">
      <w:pPr>
        <w:widowControl w:val="0"/>
        <w:autoSpaceDE w:val="0"/>
        <w:spacing w:before="7" w:line="244" w:lineRule="auto"/>
        <w:ind w:right="4612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c) usług obcych,</w:t>
      </w:r>
    </w:p>
    <w:p w14:paraId="008C97B2" w14:textId="77777777" w:rsidR="00533549" w:rsidRDefault="00C05E21" w:rsidP="00C51049">
      <w:pPr>
        <w:widowControl w:val="0"/>
        <w:autoSpaceDE w:val="0"/>
        <w:spacing w:line="244" w:lineRule="auto"/>
        <w:ind w:right="5648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 xml:space="preserve">d) podatków i opłat, </w:t>
      </w:r>
    </w:p>
    <w:p w14:paraId="2CA44448" w14:textId="77777777" w:rsidR="00C05E21" w:rsidRDefault="00C05E21" w:rsidP="00C51049">
      <w:pPr>
        <w:widowControl w:val="0"/>
        <w:autoSpaceDE w:val="0"/>
        <w:spacing w:line="244" w:lineRule="auto"/>
        <w:ind w:right="5648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e) wynagrodzeń,</w:t>
      </w:r>
    </w:p>
    <w:p w14:paraId="34DC55F9" w14:textId="77777777" w:rsidR="00533549" w:rsidRDefault="00C05E21" w:rsidP="00C51049">
      <w:pPr>
        <w:widowControl w:val="0"/>
        <w:autoSpaceDE w:val="0"/>
        <w:spacing w:line="244" w:lineRule="auto"/>
        <w:ind w:right="2217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 xml:space="preserve">f) ubezpieczeń i innych świadczeń, w tym emerytalnych, </w:t>
      </w:r>
    </w:p>
    <w:p w14:paraId="03DB124E" w14:textId="77777777" w:rsidR="00C05E21" w:rsidRDefault="00C05E21" w:rsidP="00C51049">
      <w:pPr>
        <w:widowControl w:val="0"/>
        <w:autoSpaceDE w:val="0"/>
        <w:spacing w:line="244" w:lineRule="auto"/>
        <w:ind w:right="2217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g) pozostałych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kosztach rodzajowych</w:t>
      </w:r>
    </w:p>
    <w:p w14:paraId="2B8BAEFA" w14:textId="7BE1BB8B" w:rsidR="00C05E21" w:rsidRDefault="00C05E21">
      <w:pPr>
        <w:widowControl w:val="0"/>
        <w:autoSpaceDE w:val="0"/>
        <w:spacing w:before="5" w:line="130" w:lineRule="exact"/>
        <w:rPr>
          <w:sz w:val="13"/>
          <w:szCs w:val="13"/>
        </w:rPr>
      </w:pPr>
    </w:p>
    <w:p w14:paraId="6965DC1A" w14:textId="77777777" w:rsidR="00C51049" w:rsidRDefault="00C51049" w:rsidP="00C51049">
      <w:pPr>
        <w:widowControl w:val="0"/>
        <w:autoSpaceDE w:val="0"/>
        <w:spacing w:before="25" w:line="264" w:lineRule="auto"/>
        <w:ind w:right="58"/>
        <w:jc w:val="both"/>
        <w:rPr>
          <w:sz w:val="22"/>
          <w:szCs w:val="22"/>
        </w:rPr>
      </w:pPr>
      <w:r w:rsidRPr="00DD7506">
        <w:rPr>
          <w:sz w:val="22"/>
          <w:szCs w:val="22"/>
        </w:rPr>
        <w:t>nie dotyczy</w:t>
      </w:r>
    </w:p>
    <w:p w14:paraId="1DE4B0F8" w14:textId="77777777" w:rsidR="00C51049" w:rsidRDefault="00C51049">
      <w:pPr>
        <w:widowControl w:val="0"/>
        <w:autoSpaceDE w:val="0"/>
        <w:spacing w:before="5" w:line="130" w:lineRule="exact"/>
        <w:rPr>
          <w:sz w:val="13"/>
          <w:szCs w:val="13"/>
        </w:rPr>
      </w:pPr>
    </w:p>
    <w:p w14:paraId="28C488D6" w14:textId="77777777" w:rsidR="00C05E21" w:rsidRDefault="00C05E21" w:rsidP="00C51049">
      <w:pPr>
        <w:widowControl w:val="0"/>
        <w:shd w:val="clear" w:color="auto" w:fill="FFFF99"/>
        <w:autoSpaceDE w:val="0"/>
        <w:spacing w:before="36"/>
        <w:ind w:right="-20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3) wysokość i wyjaśnienie przyczyn odpisów aktualizujących środki trwałe</w:t>
      </w:r>
    </w:p>
    <w:p w14:paraId="0DD015F5" w14:textId="77777777" w:rsidR="00A414CB" w:rsidRDefault="00A414CB" w:rsidP="00A414CB">
      <w:pPr>
        <w:widowControl w:val="0"/>
        <w:autoSpaceDE w:val="0"/>
        <w:spacing w:before="25" w:line="264" w:lineRule="auto"/>
        <w:ind w:right="58"/>
        <w:jc w:val="both"/>
        <w:rPr>
          <w:sz w:val="22"/>
          <w:szCs w:val="22"/>
        </w:rPr>
      </w:pPr>
      <w:r w:rsidRPr="00DD7506">
        <w:rPr>
          <w:sz w:val="22"/>
          <w:szCs w:val="22"/>
        </w:rPr>
        <w:t>nie dotyczy</w:t>
      </w:r>
    </w:p>
    <w:p w14:paraId="53C76865" w14:textId="5C4D3104" w:rsidR="00C05E21" w:rsidRDefault="00C05E21" w:rsidP="00A414CB">
      <w:pPr>
        <w:widowControl w:val="0"/>
        <w:shd w:val="clear" w:color="auto" w:fill="FFFF99"/>
        <w:autoSpaceDE w:val="0"/>
        <w:spacing w:before="75"/>
        <w:ind w:right="-20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4) wysokość odpisów aktualizujących wartość zapasów</w:t>
      </w:r>
    </w:p>
    <w:p w14:paraId="23366618" w14:textId="77777777" w:rsidR="00C51049" w:rsidRDefault="00C51049" w:rsidP="00C51049">
      <w:pPr>
        <w:widowControl w:val="0"/>
        <w:autoSpaceDE w:val="0"/>
        <w:spacing w:before="25" w:line="264" w:lineRule="auto"/>
        <w:ind w:right="58"/>
        <w:jc w:val="both"/>
        <w:rPr>
          <w:sz w:val="22"/>
          <w:szCs w:val="22"/>
        </w:rPr>
      </w:pPr>
      <w:r w:rsidRPr="00DD7506">
        <w:rPr>
          <w:sz w:val="22"/>
          <w:szCs w:val="22"/>
        </w:rPr>
        <w:t>nie dotyczy</w:t>
      </w:r>
    </w:p>
    <w:p w14:paraId="5AC3C3AB" w14:textId="77777777" w:rsidR="00C51049" w:rsidRDefault="00C51049">
      <w:pPr>
        <w:widowControl w:val="0"/>
        <w:autoSpaceDE w:val="0"/>
        <w:spacing w:before="8" w:line="190" w:lineRule="exact"/>
        <w:rPr>
          <w:sz w:val="19"/>
          <w:szCs w:val="19"/>
        </w:rPr>
      </w:pPr>
    </w:p>
    <w:p w14:paraId="6A68812D" w14:textId="77777777" w:rsidR="00C05E21" w:rsidRDefault="00C05E21" w:rsidP="00A414CB">
      <w:pPr>
        <w:widowControl w:val="0"/>
        <w:shd w:val="clear" w:color="auto" w:fill="FFFF99"/>
        <w:autoSpaceDE w:val="0"/>
        <w:spacing w:before="36" w:line="259" w:lineRule="auto"/>
        <w:ind w:left="226" w:right="88" w:hanging="226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5) informacje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przychodach,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kosztach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wynikach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działalności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zaniechanej w roku obrotowym lub przewidzianej do zaniechania w roku następnym</w:t>
      </w:r>
    </w:p>
    <w:p w14:paraId="445A6130" w14:textId="2A08BFFD" w:rsidR="00C51049" w:rsidRPr="004E0D4F" w:rsidRDefault="004E0D4F" w:rsidP="00402C7F">
      <w:pPr>
        <w:widowControl w:val="0"/>
        <w:autoSpaceDE w:val="0"/>
        <w:spacing w:before="57" w:line="259" w:lineRule="auto"/>
        <w:ind w:right="87"/>
        <w:jc w:val="both"/>
        <w:rPr>
          <w:sz w:val="22"/>
          <w:szCs w:val="22"/>
        </w:rPr>
      </w:pPr>
      <w:r w:rsidRPr="004E0D4F">
        <w:rPr>
          <w:sz w:val="22"/>
          <w:szCs w:val="22"/>
        </w:rPr>
        <w:t>nie dotyczy</w:t>
      </w:r>
    </w:p>
    <w:p w14:paraId="2F5546AA" w14:textId="77777777" w:rsidR="00C05E21" w:rsidRDefault="00C05E21">
      <w:pPr>
        <w:widowControl w:val="0"/>
        <w:autoSpaceDE w:val="0"/>
        <w:spacing w:before="8" w:line="190" w:lineRule="exact"/>
        <w:rPr>
          <w:sz w:val="19"/>
          <w:szCs w:val="19"/>
        </w:rPr>
      </w:pPr>
    </w:p>
    <w:p w14:paraId="7584B262" w14:textId="77777777" w:rsidR="00C05E21" w:rsidRDefault="00C05E21" w:rsidP="00A414CB">
      <w:pPr>
        <w:widowControl w:val="0"/>
        <w:shd w:val="clear" w:color="auto" w:fill="FFFF99"/>
        <w:autoSpaceDE w:val="0"/>
        <w:spacing w:before="35"/>
        <w:ind w:left="265" w:right="-20" w:hanging="265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6) rozliczenie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różnicy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pomiędzy podstawą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opodat</w:t>
      </w:r>
      <w:r w:rsidR="00426FBD">
        <w:rPr>
          <w:b/>
          <w:bCs/>
          <w:color w:val="231F20"/>
          <w:sz w:val="19"/>
          <w:szCs w:val="19"/>
        </w:rPr>
        <w:t>kowania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426FBD">
        <w:rPr>
          <w:b/>
          <w:bCs/>
          <w:color w:val="231F20"/>
          <w:sz w:val="19"/>
          <w:szCs w:val="19"/>
        </w:rPr>
        <w:t>podatkiem dochodowym a </w:t>
      </w:r>
      <w:r>
        <w:rPr>
          <w:b/>
          <w:bCs/>
          <w:color w:val="231F20"/>
          <w:sz w:val="19"/>
          <w:szCs w:val="19"/>
        </w:rPr>
        <w:t>wynikiem finansowym (zyskiem, stratą) brutto</w:t>
      </w:r>
    </w:p>
    <w:p w14:paraId="76372DC4" w14:textId="7419519F" w:rsidR="00A414CB" w:rsidRPr="00402C7F" w:rsidRDefault="00402C7F" w:rsidP="00402C7F">
      <w:pPr>
        <w:widowControl w:val="0"/>
        <w:autoSpaceDE w:val="0"/>
        <w:spacing w:before="85" w:after="240" w:line="259" w:lineRule="auto"/>
        <w:ind w:right="60"/>
        <w:jc w:val="both"/>
        <w:rPr>
          <w:sz w:val="22"/>
          <w:szCs w:val="22"/>
        </w:rPr>
      </w:pPr>
      <w:r w:rsidRPr="00402C7F">
        <w:rPr>
          <w:sz w:val="22"/>
          <w:szCs w:val="22"/>
        </w:rPr>
        <w:t>Ujęte w części ustrukturyzowanej</w:t>
      </w:r>
    </w:p>
    <w:p w14:paraId="0D858246" w14:textId="50C573D3" w:rsidR="00C05E21" w:rsidRDefault="00C05E21" w:rsidP="00C51049">
      <w:pPr>
        <w:widowControl w:val="0"/>
        <w:autoSpaceDE w:val="0"/>
        <w:spacing w:before="36" w:line="259" w:lineRule="auto"/>
        <w:ind w:right="67"/>
        <w:jc w:val="both"/>
        <w:rPr>
          <w:color w:val="231F20"/>
          <w:sz w:val="19"/>
          <w:szCs w:val="19"/>
        </w:rPr>
      </w:pPr>
      <w:r w:rsidRPr="00C51049">
        <w:rPr>
          <w:b/>
          <w:bCs/>
          <w:color w:val="231F20"/>
          <w:sz w:val="19"/>
          <w:szCs w:val="19"/>
          <w:shd w:val="clear" w:color="auto" w:fill="FFFF99"/>
        </w:rPr>
        <w:t>7) koszt wytworzenia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środków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trwałych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w budowie, w tym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odsetki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oraz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różnice kursowe,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które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powiększyły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koszt wytworzenia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środków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trwałych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w</w:t>
      </w:r>
      <w:r w:rsidR="00D921F5" w:rsidRPr="00C51049">
        <w:rPr>
          <w:b/>
          <w:bCs/>
          <w:color w:val="231F20"/>
          <w:sz w:val="19"/>
          <w:szCs w:val="19"/>
          <w:shd w:val="clear" w:color="auto" w:fill="FFFF99"/>
        </w:rPr>
        <w:t xml:space="preserve"> </w:t>
      </w:r>
      <w:r w:rsidRPr="00C51049">
        <w:rPr>
          <w:b/>
          <w:bCs/>
          <w:color w:val="231F20"/>
          <w:sz w:val="19"/>
          <w:szCs w:val="19"/>
          <w:shd w:val="clear" w:color="auto" w:fill="FFFF99"/>
        </w:rPr>
        <w:t>budowie w roku obrotowym</w:t>
      </w:r>
    </w:p>
    <w:p w14:paraId="11CB0979" w14:textId="77777777" w:rsidR="00C05E21" w:rsidRDefault="001427A8" w:rsidP="004B22BB">
      <w:pPr>
        <w:widowControl w:val="0"/>
        <w:autoSpaceDE w:val="0"/>
        <w:spacing w:before="75" w:line="214" w:lineRule="exact"/>
        <w:ind w:right="-20"/>
        <w:rPr>
          <w:color w:val="000000"/>
          <w:sz w:val="7"/>
          <w:szCs w:val="7"/>
        </w:rPr>
      </w:pPr>
      <w:r>
        <w:rPr>
          <w:b/>
          <w:bCs/>
          <w:noProof/>
          <w:color w:val="231F20"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911C3DD" wp14:editId="7993D3C4">
                <wp:simplePos x="0" y="0"/>
                <wp:positionH relativeFrom="page">
                  <wp:posOffset>3750310</wp:posOffset>
                </wp:positionH>
                <wp:positionV relativeFrom="paragraph">
                  <wp:posOffset>238125</wp:posOffset>
                </wp:positionV>
                <wp:extent cx="1871980" cy="575945"/>
                <wp:effectExtent l="0" t="0" r="0" b="0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575945"/>
                        </a:xfrm>
                        <a:custGeom>
                          <a:avLst/>
                          <a:gdLst>
                            <a:gd name="T0" fmla="*/ 2948 w 2948"/>
                            <a:gd name="T1" fmla="*/ 0 h 907"/>
                            <a:gd name="T2" fmla="*/ 0 w 2948"/>
                            <a:gd name="T3" fmla="*/ 0 h 907"/>
                            <a:gd name="T4" fmla="*/ 0 w 2948"/>
                            <a:gd name="T5" fmla="*/ 906 h 907"/>
                            <a:gd name="T6" fmla="*/ 1474 w 2948"/>
                            <a:gd name="T7" fmla="*/ 906 h 907"/>
                            <a:gd name="T8" fmla="*/ 1474 w 2948"/>
                            <a:gd name="T9" fmla="*/ 283 h 907"/>
                            <a:gd name="T10" fmla="*/ 2948 w 2948"/>
                            <a:gd name="T11" fmla="*/ 283 h 907"/>
                            <a:gd name="T12" fmla="*/ 2948 w 2948"/>
                            <a:gd name="T13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948" h="907">
                              <a:moveTo>
                                <a:pt x="2948" y="0"/>
                              </a:moveTo>
                              <a:lnTo>
                                <a:pt x="0" y="0"/>
                              </a:lnTo>
                              <a:lnTo>
                                <a:pt x="0" y="906"/>
                              </a:lnTo>
                              <a:lnTo>
                                <a:pt x="1474" y="906"/>
                              </a:lnTo>
                              <a:lnTo>
                                <a:pt x="1474" y="283"/>
                              </a:lnTo>
                              <a:lnTo>
                                <a:pt x="2948" y="283"/>
                              </a:lnTo>
                              <a:lnTo>
                                <a:pt x="2948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11D4739" id="Freeform 19" o:spid="_x0000_s1026" style="position:absolute;z-index:-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points="442.7pt,18.75pt,295.3pt,18.75pt,295.3pt,64.05pt,369pt,64.05pt,369pt,32.9pt,442.7pt,32.9pt,442.7pt,18.75pt" coordsize="2948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" fillcolor="#e6e7e8" stroked="f" strokecolor="#3465a4">
                <v:path o:connecttype="custom" o:connectlocs="1871980,0;0,0;0,575310;935990,575310;935990,179705;1871980,179705;1871980,0" o:connectangles="0,0,0,0,0,0,0"/>
                <w10:wrap anchorx="page"/>
              </v:polyline>
            </w:pict>
          </mc:Fallback>
        </mc:AlternateContent>
      </w:r>
      <w:r w:rsidR="00C05E21">
        <w:rPr>
          <w:b/>
          <w:bCs/>
          <w:color w:val="231F20"/>
          <w:sz w:val="19"/>
          <w:szCs w:val="19"/>
        </w:rPr>
        <w:t>Nota 3</w:t>
      </w:r>
      <w:r w:rsidR="00E4740A">
        <w:rPr>
          <w:b/>
          <w:bCs/>
          <w:color w:val="231F20"/>
          <w:sz w:val="19"/>
          <w:szCs w:val="19"/>
        </w:rPr>
        <w:t>7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C05E21">
        <w:rPr>
          <w:b/>
          <w:bCs/>
          <w:color w:val="231F20"/>
          <w:sz w:val="19"/>
          <w:szCs w:val="19"/>
        </w:rPr>
        <w:t>Koszt wytworzenia środków trwałych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C05E21">
        <w:rPr>
          <w:b/>
          <w:bCs/>
          <w:color w:val="231F20"/>
          <w:sz w:val="19"/>
          <w:szCs w:val="19"/>
        </w:rPr>
        <w:t>w budowie</w:t>
      </w:r>
    </w:p>
    <w:p w14:paraId="353718C9" w14:textId="77777777" w:rsidR="00C05E21" w:rsidRDefault="00C05E21" w:rsidP="004B22BB">
      <w:pPr>
        <w:widowControl w:val="0"/>
        <w:autoSpaceDE w:val="0"/>
        <w:spacing w:before="9" w:line="70" w:lineRule="exact"/>
        <w:rPr>
          <w:color w:val="000000"/>
          <w:sz w:val="7"/>
          <w:szCs w:val="7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561"/>
        <w:gridCol w:w="1474"/>
        <w:gridCol w:w="1474"/>
        <w:gridCol w:w="1484"/>
      </w:tblGrid>
      <w:tr w:rsidR="00C05E21" w14:paraId="067131D4" w14:textId="77777777" w:rsidTr="00A414CB">
        <w:trPr>
          <w:trHeight w:hRule="exact" w:val="283"/>
        </w:trPr>
        <w:tc>
          <w:tcPr>
            <w:tcW w:w="3561" w:type="dxa"/>
            <w:vMerge w:val="restart"/>
            <w:shd w:val="clear" w:color="auto" w:fill="E6E7E8"/>
          </w:tcPr>
          <w:p w14:paraId="1DBEA8D8" w14:textId="77777777" w:rsidR="00C05E21" w:rsidRDefault="00C05E21">
            <w:pPr>
              <w:widowControl w:val="0"/>
              <w:autoSpaceDE w:val="0"/>
              <w:snapToGrid w:val="0"/>
              <w:spacing w:before="10" w:line="220" w:lineRule="exact"/>
              <w:rPr>
                <w:sz w:val="22"/>
                <w:szCs w:val="22"/>
              </w:rPr>
            </w:pPr>
          </w:p>
          <w:p w14:paraId="3660276F" w14:textId="77777777" w:rsidR="00C05E21" w:rsidRDefault="00C05E21">
            <w:pPr>
              <w:widowControl w:val="0"/>
              <w:autoSpaceDE w:val="0"/>
              <w:ind w:left="1150" w:right="-20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1474" w:type="dxa"/>
            <w:vMerge w:val="restart"/>
            <w:shd w:val="clear" w:color="auto" w:fill="E6E7E8"/>
          </w:tcPr>
          <w:p w14:paraId="21D5934F" w14:textId="77777777" w:rsidR="00C05E21" w:rsidRDefault="00C05E21">
            <w:pPr>
              <w:widowControl w:val="0"/>
              <w:autoSpaceDE w:val="0"/>
              <w:spacing w:before="60" w:line="252" w:lineRule="auto"/>
              <w:ind w:left="277" w:right="257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Koszty wytworzenia ogółem</w:t>
            </w:r>
          </w:p>
        </w:tc>
        <w:tc>
          <w:tcPr>
            <w:tcW w:w="2958" w:type="dxa"/>
            <w:gridSpan w:val="2"/>
            <w:shd w:val="clear" w:color="auto" w:fill="E6E6E6"/>
          </w:tcPr>
          <w:p w14:paraId="19810A34" w14:textId="77777777" w:rsidR="00C05E21" w:rsidRDefault="00C05E21">
            <w:pPr>
              <w:widowControl w:val="0"/>
              <w:autoSpaceDE w:val="0"/>
              <w:spacing w:before="60"/>
              <w:ind w:left="516" w:right="-20"/>
            </w:pPr>
            <w:r>
              <w:rPr>
                <w:b/>
                <w:bCs/>
                <w:color w:val="231F20"/>
                <w:sz w:val="14"/>
                <w:szCs w:val="14"/>
              </w:rPr>
              <w:t>W tym koszty finansowania</w:t>
            </w:r>
          </w:p>
        </w:tc>
      </w:tr>
      <w:tr w:rsidR="00C05E21" w14:paraId="2AD2D93B" w14:textId="77777777" w:rsidTr="00A414CB">
        <w:trPr>
          <w:trHeight w:hRule="exact" w:val="340"/>
        </w:trPr>
        <w:tc>
          <w:tcPr>
            <w:tcW w:w="3561" w:type="dxa"/>
            <w:vMerge/>
            <w:shd w:val="clear" w:color="auto" w:fill="E6E7E8"/>
          </w:tcPr>
          <w:p w14:paraId="3F9149B0" w14:textId="77777777" w:rsidR="00C05E21" w:rsidRDefault="00C05E21">
            <w:pPr>
              <w:widowControl w:val="0"/>
              <w:autoSpaceDE w:val="0"/>
              <w:snapToGrid w:val="0"/>
              <w:spacing w:before="60"/>
              <w:ind w:left="516" w:right="-20"/>
            </w:pPr>
          </w:p>
        </w:tc>
        <w:tc>
          <w:tcPr>
            <w:tcW w:w="1474" w:type="dxa"/>
            <w:vMerge/>
            <w:shd w:val="clear" w:color="auto" w:fill="E6E7E8"/>
          </w:tcPr>
          <w:p w14:paraId="43C4BD34" w14:textId="77777777" w:rsidR="00C05E21" w:rsidRDefault="00C05E21">
            <w:pPr>
              <w:widowControl w:val="0"/>
              <w:autoSpaceDE w:val="0"/>
              <w:snapToGrid w:val="0"/>
              <w:spacing w:before="60"/>
              <w:ind w:left="516" w:right="-20"/>
            </w:pPr>
          </w:p>
        </w:tc>
        <w:tc>
          <w:tcPr>
            <w:tcW w:w="1474" w:type="dxa"/>
            <w:shd w:val="clear" w:color="auto" w:fill="E6E6E6"/>
          </w:tcPr>
          <w:p w14:paraId="6D9B4CAE" w14:textId="77777777" w:rsidR="00C05E21" w:rsidRDefault="00C05E21">
            <w:pPr>
              <w:widowControl w:val="0"/>
              <w:autoSpaceDE w:val="0"/>
              <w:spacing w:before="82"/>
              <w:ind w:left="471" w:right="-20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odsetki</w:t>
            </w:r>
          </w:p>
        </w:tc>
        <w:tc>
          <w:tcPr>
            <w:tcW w:w="1484" w:type="dxa"/>
            <w:shd w:val="clear" w:color="auto" w:fill="E6E7E8"/>
          </w:tcPr>
          <w:p w14:paraId="79D9926A" w14:textId="77777777" w:rsidR="00C05E21" w:rsidRDefault="00C05E21" w:rsidP="0080444C">
            <w:pPr>
              <w:widowControl w:val="0"/>
              <w:autoSpaceDE w:val="0"/>
              <w:spacing w:before="82"/>
              <w:ind w:left="39" w:right="-20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>różnice kursowe</w:t>
            </w:r>
          </w:p>
        </w:tc>
      </w:tr>
      <w:tr w:rsidR="00C05E21" w14:paraId="5D7C78F9" w14:textId="77777777" w:rsidTr="00A414CB">
        <w:trPr>
          <w:trHeight w:hRule="exact" w:val="283"/>
        </w:trPr>
        <w:tc>
          <w:tcPr>
            <w:tcW w:w="3561" w:type="dxa"/>
            <w:shd w:val="clear" w:color="auto" w:fill="E6E7E8"/>
          </w:tcPr>
          <w:p w14:paraId="75E4757C" w14:textId="77777777" w:rsidR="00C05E21" w:rsidRPr="00426FBD" w:rsidRDefault="00C05E21">
            <w:pPr>
              <w:widowControl w:val="0"/>
              <w:autoSpaceDE w:val="0"/>
              <w:spacing w:before="53"/>
              <w:ind w:left="1710" w:right="1684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426FBD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E6E7E8"/>
          </w:tcPr>
          <w:p w14:paraId="587C1A12" w14:textId="77777777" w:rsidR="00C05E21" w:rsidRPr="00426FBD" w:rsidRDefault="00C05E21">
            <w:pPr>
              <w:widowControl w:val="0"/>
              <w:autoSpaceDE w:val="0"/>
              <w:spacing w:before="53"/>
              <w:ind w:left="660" w:right="640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426FBD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E6E6E6"/>
          </w:tcPr>
          <w:p w14:paraId="2C01007A" w14:textId="77777777" w:rsidR="00C05E21" w:rsidRPr="00426FBD" w:rsidRDefault="00C05E21">
            <w:pPr>
              <w:widowControl w:val="0"/>
              <w:autoSpaceDE w:val="0"/>
              <w:spacing w:before="53"/>
              <w:ind w:left="660" w:right="640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426FBD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1484" w:type="dxa"/>
            <w:shd w:val="clear" w:color="auto" w:fill="E6E7E8"/>
          </w:tcPr>
          <w:p w14:paraId="3D7C1D4A" w14:textId="77777777" w:rsidR="00C05E21" w:rsidRPr="00426FBD" w:rsidRDefault="00C05E21">
            <w:pPr>
              <w:widowControl w:val="0"/>
              <w:autoSpaceDE w:val="0"/>
              <w:spacing w:before="53"/>
              <w:ind w:left="660" w:right="646"/>
              <w:jc w:val="center"/>
            </w:pPr>
            <w:r w:rsidRPr="00426FBD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</w:tr>
      <w:tr w:rsidR="00C05E21" w14:paraId="33BBE436" w14:textId="77777777" w:rsidTr="00A414CB">
        <w:trPr>
          <w:trHeight w:hRule="exact" w:val="453"/>
        </w:trPr>
        <w:tc>
          <w:tcPr>
            <w:tcW w:w="3561" w:type="dxa"/>
            <w:shd w:val="clear" w:color="auto" w:fill="auto"/>
            <w:vAlign w:val="center"/>
          </w:tcPr>
          <w:p w14:paraId="0B39C12D" w14:textId="77777777" w:rsidR="00C05E21" w:rsidRPr="00A414CB" w:rsidRDefault="00C05E21" w:rsidP="00A414CB">
            <w:pPr>
              <w:widowControl w:val="0"/>
              <w:autoSpaceDE w:val="0"/>
              <w:spacing w:line="252" w:lineRule="auto"/>
              <w:ind w:left="112" w:right="493"/>
              <w:rPr>
                <w:sz w:val="16"/>
                <w:szCs w:val="16"/>
              </w:rPr>
            </w:pPr>
            <w:r w:rsidRPr="00A414CB">
              <w:rPr>
                <w:color w:val="231F20"/>
                <w:sz w:val="16"/>
                <w:szCs w:val="16"/>
              </w:rPr>
              <w:t>Środki trwałe oddane do użytkowania w roku obrotowym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1B49139" w14:textId="258A6C60" w:rsidR="00C05E21" w:rsidRPr="00A414CB" w:rsidRDefault="009A6DB1" w:rsidP="00A414CB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A414CB">
              <w:rPr>
                <w:sz w:val="18"/>
                <w:szCs w:val="18"/>
              </w:rPr>
              <w:t>0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7340230" w14:textId="4A6C551F" w:rsidR="00C05E21" w:rsidRPr="00A414CB" w:rsidRDefault="009A6DB1" w:rsidP="00A414CB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A414CB">
              <w:rPr>
                <w:sz w:val="18"/>
                <w:szCs w:val="18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3144B40B" w14:textId="390A7395" w:rsidR="00C05E21" w:rsidRPr="00A414CB" w:rsidRDefault="009A6DB1" w:rsidP="00A414CB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A414CB">
              <w:rPr>
                <w:sz w:val="18"/>
                <w:szCs w:val="18"/>
              </w:rPr>
              <w:t>0</w:t>
            </w:r>
          </w:p>
        </w:tc>
      </w:tr>
      <w:tr w:rsidR="00C05E21" w14:paraId="59153886" w14:textId="77777777" w:rsidTr="00402C7F">
        <w:trPr>
          <w:trHeight w:hRule="exact" w:val="283"/>
        </w:trPr>
        <w:tc>
          <w:tcPr>
            <w:tcW w:w="3561" w:type="dxa"/>
            <w:shd w:val="clear" w:color="auto" w:fill="auto"/>
            <w:vAlign w:val="center"/>
          </w:tcPr>
          <w:p w14:paraId="4A2EB9C4" w14:textId="77777777" w:rsidR="00C05E21" w:rsidRPr="00A414CB" w:rsidRDefault="00C05E21" w:rsidP="00A414CB">
            <w:pPr>
              <w:widowControl w:val="0"/>
              <w:autoSpaceDE w:val="0"/>
              <w:ind w:left="112" w:right="-20"/>
              <w:rPr>
                <w:sz w:val="16"/>
                <w:szCs w:val="16"/>
              </w:rPr>
            </w:pPr>
            <w:r w:rsidRPr="00A414CB">
              <w:rPr>
                <w:color w:val="231F20"/>
                <w:sz w:val="16"/>
                <w:szCs w:val="16"/>
              </w:rPr>
              <w:t>Środki trwałe w budowie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D997F59" w14:textId="3115ACCA" w:rsidR="00C05E21" w:rsidRPr="00A414CB" w:rsidRDefault="00E823C0" w:rsidP="00A414CB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283 731,04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4B76FCC" w14:textId="10B3C91A" w:rsidR="00C05E21" w:rsidRPr="00A414CB" w:rsidRDefault="00641A11" w:rsidP="00A414CB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A414CB">
              <w:rPr>
                <w:sz w:val="18"/>
                <w:szCs w:val="18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0C489F55" w14:textId="5C369B99" w:rsidR="00C05E21" w:rsidRPr="00A414CB" w:rsidRDefault="00641A11" w:rsidP="00A414CB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A414CB">
              <w:rPr>
                <w:sz w:val="18"/>
                <w:szCs w:val="18"/>
              </w:rPr>
              <w:t>0</w:t>
            </w:r>
          </w:p>
        </w:tc>
      </w:tr>
    </w:tbl>
    <w:p w14:paraId="1E2652CF" w14:textId="77777777" w:rsidR="00C05E21" w:rsidRDefault="00C05E21">
      <w:pPr>
        <w:widowControl w:val="0"/>
        <w:autoSpaceDE w:val="0"/>
        <w:spacing w:before="9" w:line="100" w:lineRule="exact"/>
        <w:rPr>
          <w:sz w:val="10"/>
          <w:szCs w:val="10"/>
        </w:rPr>
      </w:pPr>
    </w:p>
    <w:p w14:paraId="3F4398C7" w14:textId="77777777" w:rsidR="00C05E21" w:rsidRDefault="00C05E21" w:rsidP="004B22BB">
      <w:pPr>
        <w:widowControl w:val="0"/>
        <w:shd w:val="clear" w:color="auto" w:fill="FFFF99"/>
        <w:autoSpaceDE w:val="0"/>
        <w:spacing w:before="120" w:line="247" w:lineRule="auto"/>
        <w:ind w:left="227" w:right="91" w:hanging="227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8) odsetki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oraz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różnice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kursowe,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które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powiększyły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cenę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nabycia towarów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lub koszt wytworzenia produktów w roku obrotowym</w:t>
      </w:r>
    </w:p>
    <w:p w14:paraId="5B6A06F2" w14:textId="4E89E512" w:rsidR="00C05E21" w:rsidRDefault="00C05E21">
      <w:pPr>
        <w:widowControl w:val="0"/>
        <w:autoSpaceDE w:val="0"/>
        <w:spacing w:before="5" w:line="130" w:lineRule="exact"/>
        <w:rPr>
          <w:sz w:val="13"/>
          <w:szCs w:val="13"/>
        </w:rPr>
      </w:pPr>
    </w:p>
    <w:p w14:paraId="11BC8577" w14:textId="77777777" w:rsidR="004B22BB" w:rsidRDefault="004B22BB" w:rsidP="004B22BB">
      <w:pPr>
        <w:widowControl w:val="0"/>
        <w:autoSpaceDE w:val="0"/>
        <w:spacing w:before="25" w:line="264" w:lineRule="auto"/>
        <w:ind w:right="58"/>
        <w:jc w:val="both"/>
        <w:rPr>
          <w:sz w:val="22"/>
          <w:szCs w:val="22"/>
        </w:rPr>
      </w:pPr>
      <w:r w:rsidRPr="00DD7506">
        <w:rPr>
          <w:sz w:val="22"/>
          <w:szCs w:val="22"/>
        </w:rPr>
        <w:t>nie dotyczy</w:t>
      </w:r>
    </w:p>
    <w:p w14:paraId="1B25BC7B" w14:textId="77777777" w:rsidR="004B22BB" w:rsidRDefault="004B22BB">
      <w:pPr>
        <w:widowControl w:val="0"/>
        <w:autoSpaceDE w:val="0"/>
        <w:spacing w:before="5" w:line="130" w:lineRule="exact"/>
        <w:rPr>
          <w:sz w:val="13"/>
          <w:szCs w:val="13"/>
        </w:rPr>
      </w:pPr>
    </w:p>
    <w:p w14:paraId="0D9961EF" w14:textId="77777777" w:rsidR="00C05E21" w:rsidRDefault="001427A8" w:rsidP="004B22BB">
      <w:pPr>
        <w:widowControl w:val="0"/>
        <w:shd w:val="clear" w:color="auto" w:fill="FFFF99"/>
        <w:autoSpaceDE w:val="0"/>
        <w:spacing w:before="120" w:line="254" w:lineRule="auto"/>
        <w:ind w:left="227" w:right="85" w:hanging="227"/>
        <w:jc w:val="both"/>
        <w:rPr>
          <w:color w:val="231F20"/>
          <w:sz w:val="19"/>
          <w:szCs w:val="19"/>
        </w:rPr>
      </w:pPr>
      <w:r>
        <w:rPr>
          <w:b/>
          <w:bCs/>
          <w:noProof/>
          <w:color w:val="231F20"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7300848" wp14:editId="48BA7238">
                <wp:simplePos x="0" y="0"/>
                <wp:positionH relativeFrom="page">
                  <wp:posOffset>2240915</wp:posOffset>
                </wp:positionH>
                <wp:positionV relativeFrom="paragraph">
                  <wp:posOffset>-271145</wp:posOffset>
                </wp:positionV>
                <wp:extent cx="12700" cy="179705"/>
                <wp:effectExtent l="0" t="0" r="0" b="0"/>
                <wp:wrapNone/>
                <wp:docPr id="1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79705"/>
                        </a:xfrm>
                        <a:custGeom>
                          <a:avLst/>
                          <a:gdLst>
                            <a:gd name="T0" fmla="*/ 0 w 20"/>
                            <a:gd name="T1" fmla="*/ 0 h 283"/>
                            <a:gd name="T2" fmla="*/ 0 w 20"/>
                            <a:gd name="T3" fmla="*/ 0 h 283"/>
                            <a:gd name="T4" fmla="*/ 0 w 20"/>
                            <a:gd name="T5" fmla="*/ 283 h 283"/>
                            <a:gd name="T6" fmla="*/ 0 w 20"/>
                            <a:gd name="T7" fmla="*/ 283 h 283"/>
                            <a:gd name="T8" fmla="*/ 0 w 20"/>
                            <a:gd name="T9" fmla="*/ 0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28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0" y="28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046A081D" id="Freeform 20" o:spid="_x0000_s1026" style="position:absolute;z-index:-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points="176.45pt,-21.35pt,176.45pt,-21.35pt,176.45pt,-7.2pt,176.45pt,-7.2pt,176.45pt,-21.35pt" coordsize="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" fillcolor="#e6e7e8" stroked="f" strokecolor="#3465a4">
                <v:path o:connecttype="custom" o:connectlocs="0,0;0,0;0,179705;0,179705;0,0" o:connectangles="0,0,0,0,0"/>
                <w10:wrap anchorx="page"/>
              </v:polyline>
            </w:pict>
          </mc:Fallback>
        </mc:AlternateContent>
      </w:r>
      <w:r w:rsidR="00C05E21">
        <w:rPr>
          <w:b/>
          <w:bCs/>
          <w:color w:val="231F20"/>
          <w:sz w:val="19"/>
          <w:szCs w:val="19"/>
        </w:rPr>
        <w:t>9) poniesione w ostatnim roku i planowane na następny rok nakłady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C05E21">
        <w:rPr>
          <w:b/>
          <w:bCs/>
          <w:color w:val="231F20"/>
          <w:sz w:val="19"/>
          <w:szCs w:val="19"/>
        </w:rPr>
        <w:t>na niefinansowe aktywa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C05E21">
        <w:rPr>
          <w:b/>
          <w:bCs/>
          <w:color w:val="231F20"/>
          <w:sz w:val="19"/>
          <w:szCs w:val="19"/>
        </w:rPr>
        <w:t>trwałe; odrębnie należy wykazać poniesione i planowane nakłady na ochronę środowiska</w:t>
      </w:r>
    </w:p>
    <w:p w14:paraId="5ED8BF99" w14:textId="77777777" w:rsidR="005B514F" w:rsidRDefault="005B514F" w:rsidP="004B22BB">
      <w:pPr>
        <w:widowControl w:val="0"/>
        <w:autoSpaceDE w:val="0"/>
        <w:spacing w:before="120" w:line="247" w:lineRule="auto"/>
        <w:ind w:left="14" w:right="91" w:hanging="14"/>
        <w:jc w:val="both"/>
        <w:rPr>
          <w:b/>
          <w:bCs/>
          <w:color w:val="231F20"/>
          <w:sz w:val="19"/>
          <w:szCs w:val="19"/>
        </w:rPr>
      </w:pPr>
    </w:p>
    <w:p w14:paraId="3C3B3EA7" w14:textId="77777777" w:rsidR="005B514F" w:rsidRDefault="005B514F" w:rsidP="004B22BB">
      <w:pPr>
        <w:widowControl w:val="0"/>
        <w:autoSpaceDE w:val="0"/>
        <w:spacing w:before="120" w:line="247" w:lineRule="auto"/>
        <w:ind w:left="14" w:right="91" w:hanging="14"/>
        <w:jc w:val="both"/>
        <w:rPr>
          <w:b/>
          <w:bCs/>
          <w:color w:val="231F20"/>
          <w:sz w:val="19"/>
          <w:szCs w:val="19"/>
        </w:rPr>
      </w:pPr>
    </w:p>
    <w:p w14:paraId="47DF5FFD" w14:textId="77777777" w:rsidR="005B514F" w:rsidRDefault="005B514F" w:rsidP="004B22BB">
      <w:pPr>
        <w:widowControl w:val="0"/>
        <w:autoSpaceDE w:val="0"/>
        <w:spacing w:before="120" w:line="247" w:lineRule="auto"/>
        <w:ind w:left="14" w:right="91" w:hanging="14"/>
        <w:jc w:val="both"/>
        <w:rPr>
          <w:b/>
          <w:bCs/>
          <w:color w:val="231F20"/>
          <w:sz w:val="19"/>
          <w:szCs w:val="19"/>
        </w:rPr>
      </w:pPr>
    </w:p>
    <w:p w14:paraId="5F724626" w14:textId="77777777" w:rsidR="005B514F" w:rsidRDefault="005B514F" w:rsidP="004B22BB">
      <w:pPr>
        <w:widowControl w:val="0"/>
        <w:autoSpaceDE w:val="0"/>
        <w:spacing w:before="120" w:line="247" w:lineRule="auto"/>
        <w:ind w:left="14" w:right="91" w:hanging="14"/>
        <w:jc w:val="both"/>
        <w:rPr>
          <w:b/>
          <w:bCs/>
          <w:color w:val="231F20"/>
          <w:sz w:val="19"/>
          <w:szCs w:val="19"/>
        </w:rPr>
      </w:pPr>
    </w:p>
    <w:p w14:paraId="3DFA0675" w14:textId="77777777" w:rsidR="005B514F" w:rsidRDefault="005B514F" w:rsidP="004B22BB">
      <w:pPr>
        <w:widowControl w:val="0"/>
        <w:autoSpaceDE w:val="0"/>
        <w:spacing w:before="120" w:line="247" w:lineRule="auto"/>
        <w:ind w:left="14" w:right="91" w:hanging="14"/>
        <w:jc w:val="both"/>
        <w:rPr>
          <w:b/>
          <w:bCs/>
          <w:color w:val="231F20"/>
          <w:sz w:val="19"/>
          <w:szCs w:val="19"/>
        </w:rPr>
      </w:pPr>
    </w:p>
    <w:p w14:paraId="3BD68A80" w14:textId="77777777" w:rsidR="005B514F" w:rsidRDefault="005B514F" w:rsidP="004B22BB">
      <w:pPr>
        <w:widowControl w:val="0"/>
        <w:autoSpaceDE w:val="0"/>
        <w:spacing w:before="120" w:line="247" w:lineRule="auto"/>
        <w:ind w:left="14" w:right="91" w:hanging="14"/>
        <w:jc w:val="both"/>
        <w:rPr>
          <w:b/>
          <w:bCs/>
          <w:color w:val="231F20"/>
          <w:sz w:val="19"/>
          <w:szCs w:val="19"/>
        </w:rPr>
      </w:pPr>
    </w:p>
    <w:p w14:paraId="308C1BBB" w14:textId="77777777" w:rsidR="005B514F" w:rsidRDefault="005B514F" w:rsidP="004B22BB">
      <w:pPr>
        <w:widowControl w:val="0"/>
        <w:autoSpaceDE w:val="0"/>
        <w:spacing w:before="120" w:line="247" w:lineRule="auto"/>
        <w:ind w:left="14" w:right="91" w:hanging="14"/>
        <w:jc w:val="both"/>
        <w:rPr>
          <w:b/>
          <w:bCs/>
          <w:color w:val="231F20"/>
          <w:sz w:val="19"/>
          <w:szCs w:val="19"/>
        </w:rPr>
      </w:pPr>
    </w:p>
    <w:p w14:paraId="7B87F40B" w14:textId="77777777" w:rsidR="00C05E21" w:rsidRDefault="00C05E21" w:rsidP="004B22BB">
      <w:pPr>
        <w:widowControl w:val="0"/>
        <w:autoSpaceDE w:val="0"/>
        <w:spacing w:before="120" w:line="247" w:lineRule="auto"/>
        <w:ind w:left="14" w:right="91" w:hanging="14"/>
        <w:jc w:val="both"/>
        <w:rPr>
          <w:color w:val="000000"/>
          <w:sz w:val="5"/>
          <w:szCs w:val="5"/>
        </w:rPr>
      </w:pPr>
      <w:r>
        <w:rPr>
          <w:b/>
          <w:bCs/>
          <w:color w:val="231F20"/>
          <w:sz w:val="19"/>
          <w:szCs w:val="19"/>
        </w:rPr>
        <w:lastRenderedPageBreak/>
        <w:t>Nota 3</w:t>
      </w:r>
      <w:r w:rsidR="00E4740A">
        <w:rPr>
          <w:b/>
          <w:bCs/>
          <w:color w:val="231F20"/>
          <w:sz w:val="19"/>
          <w:szCs w:val="19"/>
        </w:rPr>
        <w:t>9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Nakłady na niefinansowe aktywa trwałe, w tym nakłady na ochronę środowiska</w:t>
      </w:r>
    </w:p>
    <w:p w14:paraId="29AA3A64" w14:textId="77777777" w:rsidR="00C05E21" w:rsidRDefault="00C05E21" w:rsidP="004B22BB">
      <w:pPr>
        <w:widowControl w:val="0"/>
        <w:autoSpaceDE w:val="0"/>
        <w:spacing w:before="9" w:line="50" w:lineRule="exact"/>
        <w:rPr>
          <w:color w:val="000000"/>
          <w:sz w:val="5"/>
          <w:szCs w:val="5"/>
        </w:rPr>
      </w:pPr>
    </w:p>
    <w:tbl>
      <w:tblPr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4700"/>
        <w:gridCol w:w="1644"/>
        <w:gridCol w:w="1663"/>
      </w:tblGrid>
      <w:tr w:rsidR="00C05E21" w14:paraId="16935312" w14:textId="77777777" w:rsidTr="00857EF5">
        <w:trPr>
          <w:trHeight w:hRule="exact" w:val="623"/>
        </w:trPr>
        <w:tc>
          <w:tcPr>
            <w:tcW w:w="4700" w:type="dxa"/>
            <w:shd w:val="clear" w:color="auto" w:fill="E6E7E8"/>
          </w:tcPr>
          <w:p w14:paraId="028ED37E" w14:textId="77777777" w:rsidR="00C05E21" w:rsidRDefault="00C05E21">
            <w:pPr>
              <w:widowControl w:val="0"/>
              <w:autoSpaceDE w:val="0"/>
              <w:snapToGrid w:val="0"/>
              <w:spacing w:before="10" w:line="220" w:lineRule="exact"/>
              <w:rPr>
                <w:sz w:val="22"/>
                <w:szCs w:val="22"/>
              </w:rPr>
            </w:pPr>
          </w:p>
          <w:p w14:paraId="3C542EFD" w14:textId="77777777" w:rsidR="00C05E21" w:rsidRDefault="00C05E21">
            <w:pPr>
              <w:widowControl w:val="0"/>
              <w:autoSpaceDE w:val="0"/>
              <w:ind w:left="1687" w:right="1662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1644" w:type="dxa"/>
            <w:shd w:val="clear" w:color="auto" w:fill="E6E7E8"/>
          </w:tcPr>
          <w:p w14:paraId="049B6BD2" w14:textId="77777777" w:rsidR="00C05E21" w:rsidRDefault="00C05E21">
            <w:pPr>
              <w:widowControl w:val="0"/>
              <w:autoSpaceDE w:val="0"/>
              <w:spacing w:before="60" w:line="252" w:lineRule="auto"/>
              <w:ind w:left="110" w:right="9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Nakłady</w:t>
            </w:r>
            <w:r w:rsidR="00D921F5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z w:val="14"/>
                <w:szCs w:val="14"/>
              </w:rPr>
              <w:t>poniesione w</w:t>
            </w:r>
            <w:r w:rsidR="00507347">
              <w:rPr>
                <w:b/>
                <w:bCs/>
                <w:color w:val="231F20"/>
                <w:sz w:val="14"/>
                <w:szCs w:val="14"/>
              </w:rPr>
              <w:t> </w:t>
            </w:r>
            <w:r>
              <w:rPr>
                <w:b/>
                <w:bCs/>
                <w:color w:val="231F20"/>
                <w:sz w:val="14"/>
                <w:szCs w:val="14"/>
              </w:rPr>
              <w:t>roku obrotowym (bieżącym)</w:t>
            </w:r>
          </w:p>
        </w:tc>
        <w:tc>
          <w:tcPr>
            <w:tcW w:w="1663" w:type="dxa"/>
            <w:shd w:val="clear" w:color="auto" w:fill="E6E7E8"/>
          </w:tcPr>
          <w:p w14:paraId="5983FB7A" w14:textId="77777777" w:rsidR="00C05E21" w:rsidRDefault="00C05E21">
            <w:pPr>
              <w:widowControl w:val="0"/>
              <w:autoSpaceDE w:val="0"/>
              <w:snapToGrid w:val="0"/>
              <w:spacing w:before="5" w:line="140" w:lineRule="exact"/>
              <w:rPr>
                <w:sz w:val="14"/>
                <w:szCs w:val="14"/>
              </w:rPr>
            </w:pPr>
          </w:p>
          <w:p w14:paraId="37536D42" w14:textId="77777777" w:rsidR="00C05E21" w:rsidRDefault="00C05E21" w:rsidP="0080444C">
            <w:pPr>
              <w:widowControl w:val="0"/>
              <w:autoSpaceDE w:val="0"/>
              <w:spacing w:line="252" w:lineRule="auto"/>
              <w:ind w:left="65" w:right="39" w:hanging="6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>Nakłady</w:t>
            </w:r>
            <w:r w:rsidR="00D921F5">
              <w:rPr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231F20"/>
                <w:sz w:val="14"/>
                <w:szCs w:val="14"/>
              </w:rPr>
              <w:t>planowane na</w:t>
            </w:r>
            <w:r w:rsidR="00507347">
              <w:rPr>
                <w:b/>
                <w:bCs/>
                <w:color w:val="231F20"/>
                <w:sz w:val="14"/>
                <w:szCs w:val="14"/>
              </w:rPr>
              <w:t> </w:t>
            </w:r>
            <w:r>
              <w:rPr>
                <w:b/>
                <w:bCs/>
                <w:color w:val="231F20"/>
                <w:sz w:val="14"/>
                <w:szCs w:val="14"/>
              </w:rPr>
              <w:t>rok następny</w:t>
            </w:r>
          </w:p>
        </w:tc>
      </w:tr>
      <w:tr w:rsidR="00C05E21" w14:paraId="65C235E0" w14:textId="77777777" w:rsidTr="00857EF5">
        <w:trPr>
          <w:trHeight w:hRule="exact" w:val="283"/>
        </w:trPr>
        <w:tc>
          <w:tcPr>
            <w:tcW w:w="4700" w:type="dxa"/>
            <w:shd w:val="clear" w:color="auto" w:fill="E6E7E8"/>
          </w:tcPr>
          <w:p w14:paraId="2CE6A811" w14:textId="77777777" w:rsidR="00C05E21" w:rsidRPr="00426FBD" w:rsidRDefault="00C05E21">
            <w:pPr>
              <w:widowControl w:val="0"/>
              <w:autoSpaceDE w:val="0"/>
              <w:spacing w:before="53"/>
              <w:ind w:left="2278" w:right="2252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426FBD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1644" w:type="dxa"/>
            <w:shd w:val="clear" w:color="auto" w:fill="E6E7E8"/>
          </w:tcPr>
          <w:p w14:paraId="27CA5571" w14:textId="77777777" w:rsidR="00C05E21" w:rsidRPr="00426FBD" w:rsidRDefault="00C05E21">
            <w:pPr>
              <w:widowControl w:val="0"/>
              <w:autoSpaceDE w:val="0"/>
              <w:spacing w:before="53"/>
              <w:ind w:left="745" w:right="72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426FBD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1663" w:type="dxa"/>
            <w:shd w:val="clear" w:color="auto" w:fill="E6E7E8"/>
          </w:tcPr>
          <w:p w14:paraId="183C8B8C" w14:textId="77777777" w:rsidR="00C05E21" w:rsidRPr="00426FBD" w:rsidRDefault="00C05E21">
            <w:pPr>
              <w:widowControl w:val="0"/>
              <w:autoSpaceDE w:val="0"/>
              <w:spacing w:before="53"/>
              <w:ind w:left="745" w:right="731"/>
              <w:jc w:val="center"/>
            </w:pPr>
            <w:r w:rsidRPr="00426FBD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</w:tr>
      <w:tr w:rsidR="00C05E21" w14:paraId="2D78D3FA" w14:textId="77777777" w:rsidTr="00857EF5">
        <w:trPr>
          <w:trHeight w:hRule="exact" w:val="334"/>
        </w:trPr>
        <w:tc>
          <w:tcPr>
            <w:tcW w:w="4700" w:type="dxa"/>
            <w:shd w:val="clear" w:color="auto" w:fill="auto"/>
            <w:vAlign w:val="center"/>
          </w:tcPr>
          <w:p w14:paraId="6699BF2B" w14:textId="2127AA12" w:rsidR="00C05E21" w:rsidRPr="00A414CB" w:rsidRDefault="00A414CB" w:rsidP="00A414CB">
            <w:pPr>
              <w:widowControl w:val="0"/>
              <w:autoSpaceDE w:val="0"/>
              <w:ind w:right="-20"/>
              <w:rPr>
                <w:sz w:val="16"/>
                <w:szCs w:val="16"/>
              </w:rPr>
            </w:pPr>
            <w:r w:rsidRPr="00A414CB">
              <w:rPr>
                <w:color w:val="231F20"/>
                <w:sz w:val="16"/>
                <w:szCs w:val="16"/>
              </w:rPr>
              <w:t xml:space="preserve">  </w:t>
            </w:r>
            <w:r w:rsidR="00C05E21" w:rsidRPr="00A414CB">
              <w:rPr>
                <w:color w:val="231F20"/>
                <w:sz w:val="16"/>
                <w:szCs w:val="16"/>
              </w:rPr>
              <w:t>1. Wartości niematerialne i prawne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347CAEF" w14:textId="18B8F552" w:rsidR="00C05E21" w:rsidRPr="00A414CB" w:rsidRDefault="00E823C0" w:rsidP="00A414CB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1 915,00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64410565" w14:textId="77777777" w:rsidR="00C05E21" w:rsidRPr="00A414CB" w:rsidRDefault="00C05E21" w:rsidP="00A414CB">
            <w:pPr>
              <w:widowControl w:val="0"/>
              <w:autoSpaceDE w:val="0"/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C05E21" w14:paraId="49AE2C76" w14:textId="77777777" w:rsidTr="00857EF5">
        <w:tblPrEx>
          <w:tblCellMar>
            <w:left w:w="70" w:type="dxa"/>
          </w:tblCellMar>
        </w:tblPrEx>
        <w:trPr>
          <w:trHeight w:val="329"/>
        </w:trPr>
        <w:tc>
          <w:tcPr>
            <w:tcW w:w="4700" w:type="dxa"/>
            <w:shd w:val="clear" w:color="auto" w:fill="auto"/>
            <w:vAlign w:val="center"/>
          </w:tcPr>
          <w:p w14:paraId="0F68E0F6" w14:textId="77777777" w:rsidR="00C05E21" w:rsidRPr="00A414CB" w:rsidRDefault="00C05E21" w:rsidP="00A414CB">
            <w:pPr>
              <w:widowControl w:val="0"/>
              <w:autoSpaceDE w:val="0"/>
              <w:ind w:right="-20"/>
              <w:rPr>
                <w:color w:val="231F20"/>
                <w:sz w:val="16"/>
                <w:szCs w:val="16"/>
              </w:rPr>
            </w:pPr>
            <w:r w:rsidRPr="00A414CB">
              <w:rPr>
                <w:color w:val="231F20"/>
                <w:sz w:val="16"/>
                <w:szCs w:val="16"/>
              </w:rPr>
              <w:t>2. Środki trwałe przyjęte do użytkowania, w tym: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58AE741" w14:textId="3D8D7931" w:rsidR="00C05E21" w:rsidRPr="00A414CB" w:rsidRDefault="00615A0A" w:rsidP="00A414CB">
            <w:pPr>
              <w:widowControl w:val="0"/>
              <w:autoSpaceDE w:val="0"/>
              <w:snapToGrid w:val="0"/>
              <w:ind w:right="-20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195 523,63</w:t>
            </w:r>
            <w:bookmarkStart w:id="0" w:name="_GoBack"/>
            <w:bookmarkEnd w:id="0"/>
          </w:p>
        </w:tc>
        <w:tc>
          <w:tcPr>
            <w:tcW w:w="1663" w:type="dxa"/>
            <w:shd w:val="clear" w:color="auto" w:fill="auto"/>
            <w:vAlign w:val="center"/>
          </w:tcPr>
          <w:p w14:paraId="7CD670B1" w14:textId="77777777" w:rsidR="00C05E21" w:rsidRPr="00A414CB" w:rsidRDefault="00C05E21" w:rsidP="00A414CB">
            <w:pPr>
              <w:widowControl w:val="0"/>
              <w:autoSpaceDE w:val="0"/>
              <w:snapToGrid w:val="0"/>
              <w:ind w:right="-20"/>
              <w:jc w:val="right"/>
              <w:rPr>
                <w:color w:val="231F20"/>
                <w:sz w:val="20"/>
                <w:szCs w:val="20"/>
              </w:rPr>
            </w:pPr>
          </w:p>
        </w:tc>
      </w:tr>
      <w:tr w:rsidR="00C05E21" w14:paraId="133849C6" w14:textId="77777777" w:rsidTr="00857EF5">
        <w:tblPrEx>
          <w:tblCellMar>
            <w:left w:w="70" w:type="dxa"/>
          </w:tblCellMar>
        </w:tblPrEx>
        <w:trPr>
          <w:trHeight w:val="329"/>
        </w:trPr>
        <w:tc>
          <w:tcPr>
            <w:tcW w:w="4700" w:type="dxa"/>
            <w:shd w:val="clear" w:color="auto" w:fill="auto"/>
            <w:vAlign w:val="center"/>
          </w:tcPr>
          <w:p w14:paraId="39EC95F1" w14:textId="77777777" w:rsidR="00C05E21" w:rsidRPr="00A414CB" w:rsidRDefault="00C05E21" w:rsidP="00A414CB">
            <w:pPr>
              <w:widowControl w:val="0"/>
              <w:autoSpaceDE w:val="0"/>
              <w:ind w:left="97" w:right="-20"/>
              <w:rPr>
                <w:color w:val="231F20"/>
                <w:sz w:val="16"/>
                <w:szCs w:val="16"/>
              </w:rPr>
            </w:pPr>
            <w:r w:rsidRPr="00A414CB">
              <w:rPr>
                <w:color w:val="231F20"/>
                <w:sz w:val="16"/>
                <w:szCs w:val="16"/>
              </w:rPr>
              <w:t>– na ochronę środowiska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44107AE" w14:textId="77777777" w:rsidR="00C05E21" w:rsidRPr="00A414CB" w:rsidRDefault="00C05E21" w:rsidP="00A414CB">
            <w:pPr>
              <w:widowControl w:val="0"/>
              <w:autoSpaceDE w:val="0"/>
              <w:snapToGrid w:val="0"/>
              <w:ind w:right="-20"/>
              <w:jc w:val="right"/>
              <w:rPr>
                <w:color w:val="231F20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DD082D8" w14:textId="77777777" w:rsidR="00C05E21" w:rsidRPr="00A414CB" w:rsidRDefault="00C05E21" w:rsidP="00A414CB">
            <w:pPr>
              <w:widowControl w:val="0"/>
              <w:autoSpaceDE w:val="0"/>
              <w:snapToGrid w:val="0"/>
              <w:ind w:right="-20"/>
              <w:jc w:val="right"/>
              <w:rPr>
                <w:color w:val="231F20"/>
                <w:sz w:val="20"/>
                <w:szCs w:val="20"/>
              </w:rPr>
            </w:pPr>
          </w:p>
        </w:tc>
      </w:tr>
      <w:tr w:rsidR="00C05E21" w14:paraId="5EE04791" w14:textId="77777777" w:rsidTr="00857EF5">
        <w:tblPrEx>
          <w:tblCellMar>
            <w:left w:w="70" w:type="dxa"/>
          </w:tblCellMar>
        </w:tblPrEx>
        <w:trPr>
          <w:trHeight w:val="329"/>
        </w:trPr>
        <w:tc>
          <w:tcPr>
            <w:tcW w:w="4700" w:type="dxa"/>
            <w:shd w:val="clear" w:color="auto" w:fill="auto"/>
            <w:vAlign w:val="center"/>
          </w:tcPr>
          <w:p w14:paraId="7172F855" w14:textId="77777777" w:rsidR="00C05E21" w:rsidRPr="00A414CB" w:rsidRDefault="00C05E21" w:rsidP="00A414CB">
            <w:pPr>
              <w:widowControl w:val="0"/>
              <w:autoSpaceDE w:val="0"/>
              <w:ind w:right="-20"/>
              <w:rPr>
                <w:color w:val="231F20"/>
                <w:sz w:val="16"/>
                <w:szCs w:val="16"/>
              </w:rPr>
            </w:pPr>
            <w:r w:rsidRPr="00A414CB">
              <w:rPr>
                <w:color w:val="231F20"/>
                <w:sz w:val="16"/>
                <w:szCs w:val="16"/>
              </w:rPr>
              <w:t>3. Środki trwałe w budowie, w tym: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2ADD90D" w14:textId="4C6AC6D9" w:rsidR="00C05E21" w:rsidRPr="00A414CB" w:rsidRDefault="00E823C0" w:rsidP="00A414CB">
            <w:pPr>
              <w:widowControl w:val="0"/>
              <w:autoSpaceDE w:val="0"/>
              <w:snapToGrid w:val="0"/>
              <w:ind w:right="-20"/>
              <w:jc w:val="right"/>
              <w:rPr>
                <w:color w:val="231F20"/>
                <w:sz w:val="20"/>
                <w:szCs w:val="20"/>
              </w:rPr>
            </w:pPr>
            <w:r>
              <w:rPr>
                <w:sz w:val="18"/>
                <w:szCs w:val="18"/>
              </w:rPr>
              <w:t>62 835 311,31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26CB172" w14:textId="13D04D7B" w:rsidR="00C05E21" w:rsidRPr="00A414CB" w:rsidRDefault="00E823C0" w:rsidP="00A414CB">
            <w:pPr>
              <w:widowControl w:val="0"/>
              <w:autoSpaceDE w:val="0"/>
              <w:snapToGrid w:val="0"/>
              <w:ind w:right="-20"/>
              <w:jc w:val="right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17 489 694,00</w:t>
            </w:r>
          </w:p>
        </w:tc>
      </w:tr>
      <w:tr w:rsidR="00C05E21" w14:paraId="7722AF7B" w14:textId="77777777" w:rsidTr="00857EF5">
        <w:tblPrEx>
          <w:tblCellMar>
            <w:left w:w="70" w:type="dxa"/>
          </w:tblCellMar>
        </w:tblPrEx>
        <w:trPr>
          <w:trHeight w:val="329"/>
        </w:trPr>
        <w:tc>
          <w:tcPr>
            <w:tcW w:w="4700" w:type="dxa"/>
            <w:shd w:val="clear" w:color="auto" w:fill="auto"/>
            <w:vAlign w:val="center"/>
          </w:tcPr>
          <w:p w14:paraId="5D2667C1" w14:textId="77777777" w:rsidR="00C05E21" w:rsidRPr="00A414CB" w:rsidRDefault="00C05E21" w:rsidP="00A414CB">
            <w:pPr>
              <w:widowControl w:val="0"/>
              <w:autoSpaceDE w:val="0"/>
              <w:ind w:left="97" w:right="-20"/>
              <w:rPr>
                <w:color w:val="231F20"/>
                <w:sz w:val="16"/>
                <w:szCs w:val="16"/>
              </w:rPr>
            </w:pPr>
            <w:r w:rsidRPr="00A414CB">
              <w:rPr>
                <w:color w:val="231F20"/>
                <w:sz w:val="16"/>
                <w:szCs w:val="16"/>
              </w:rPr>
              <w:t>– na ochronę środowiska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5674E67" w14:textId="77777777" w:rsidR="00C05E21" w:rsidRPr="00A414CB" w:rsidRDefault="00C05E21" w:rsidP="00A414CB">
            <w:pPr>
              <w:widowControl w:val="0"/>
              <w:autoSpaceDE w:val="0"/>
              <w:snapToGrid w:val="0"/>
              <w:ind w:right="-20"/>
              <w:jc w:val="right"/>
              <w:rPr>
                <w:color w:val="231F20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7377F7E" w14:textId="77777777" w:rsidR="00C05E21" w:rsidRPr="00A414CB" w:rsidRDefault="00C05E21" w:rsidP="00A414CB">
            <w:pPr>
              <w:widowControl w:val="0"/>
              <w:autoSpaceDE w:val="0"/>
              <w:snapToGrid w:val="0"/>
              <w:ind w:right="-20"/>
              <w:jc w:val="right"/>
              <w:rPr>
                <w:color w:val="231F20"/>
                <w:sz w:val="20"/>
                <w:szCs w:val="20"/>
              </w:rPr>
            </w:pPr>
          </w:p>
        </w:tc>
      </w:tr>
      <w:tr w:rsidR="00C05E21" w14:paraId="6A9276AA" w14:textId="77777777" w:rsidTr="00857EF5">
        <w:tblPrEx>
          <w:tblCellMar>
            <w:left w:w="70" w:type="dxa"/>
          </w:tblCellMar>
        </w:tblPrEx>
        <w:trPr>
          <w:trHeight w:val="329"/>
        </w:trPr>
        <w:tc>
          <w:tcPr>
            <w:tcW w:w="4700" w:type="dxa"/>
            <w:shd w:val="clear" w:color="auto" w:fill="auto"/>
            <w:vAlign w:val="center"/>
          </w:tcPr>
          <w:p w14:paraId="08B2F00F" w14:textId="77777777" w:rsidR="00C05E21" w:rsidRPr="00A414CB" w:rsidRDefault="00C05E21" w:rsidP="00A414CB">
            <w:pPr>
              <w:widowControl w:val="0"/>
              <w:autoSpaceDE w:val="0"/>
              <w:ind w:right="-20"/>
              <w:rPr>
                <w:color w:val="231F20"/>
                <w:sz w:val="16"/>
                <w:szCs w:val="16"/>
              </w:rPr>
            </w:pPr>
            <w:r w:rsidRPr="00A414CB">
              <w:rPr>
                <w:color w:val="231F20"/>
                <w:sz w:val="16"/>
                <w:szCs w:val="16"/>
              </w:rPr>
              <w:t>4. Inwestycje w nieruchomości i prawa</w:t>
            </w:r>
            <w:r w:rsidR="00D921F5" w:rsidRPr="00A414CB">
              <w:rPr>
                <w:color w:val="231F20"/>
                <w:sz w:val="16"/>
                <w:szCs w:val="16"/>
              </w:rPr>
              <w:t xml:space="preserve"> </w:t>
            </w:r>
            <w:r w:rsidRPr="00A414CB">
              <w:rPr>
                <w:color w:val="231F20"/>
                <w:sz w:val="16"/>
                <w:szCs w:val="16"/>
              </w:rPr>
              <w:t>przyjęte do użytkowania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3B011FE" w14:textId="35FC1C6B" w:rsidR="00C05E21" w:rsidRPr="00A414CB" w:rsidRDefault="00641A11" w:rsidP="00A414CB">
            <w:pPr>
              <w:widowControl w:val="0"/>
              <w:autoSpaceDE w:val="0"/>
              <w:snapToGrid w:val="0"/>
              <w:ind w:right="-20"/>
              <w:jc w:val="right"/>
              <w:rPr>
                <w:color w:val="231F20"/>
                <w:sz w:val="20"/>
                <w:szCs w:val="20"/>
              </w:rPr>
            </w:pPr>
            <w:r w:rsidRPr="00A414CB">
              <w:rPr>
                <w:color w:val="231F20"/>
                <w:sz w:val="20"/>
                <w:szCs w:val="20"/>
              </w:rPr>
              <w:t>0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24AF0D00" w14:textId="23DAF490" w:rsidR="00C05E21" w:rsidRPr="00A414CB" w:rsidRDefault="00641A11" w:rsidP="00A414CB">
            <w:pPr>
              <w:widowControl w:val="0"/>
              <w:autoSpaceDE w:val="0"/>
              <w:snapToGrid w:val="0"/>
              <w:ind w:right="-20"/>
              <w:jc w:val="right"/>
              <w:rPr>
                <w:color w:val="231F20"/>
                <w:sz w:val="20"/>
                <w:szCs w:val="20"/>
              </w:rPr>
            </w:pPr>
            <w:r w:rsidRPr="00A414CB">
              <w:rPr>
                <w:color w:val="231F20"/>
                <w:sz w:val="20"/>
                <w:szCs w:val="20"/>
              </w:rPr>
              <w:t>0</w:t>
            </w:r>
          </w:p>
        </w:tc>
      </w:tr>
    </w:tbl>
    <w:p w14:paraId="0FDF4468" w14:textId="77777777" w:rsidR="00D95B29" w:rsidRDefault="00D95B29"/>
    <w:p w14:paraId="03500BCC" w14:textId="77777777" w:rsidR="00C05E21" w:rsidRDefault="00C05E21" w:rsidP="004B22BB">
      <w:pPr>
        <w:widowControl w:val="0"/>
        <w:shd w:val="clear" w:color="auto" w:fill="FFFF99"/>
        <w:autoSpaceDE w:val="0"/>
        <w:spacing w:before="35"/>
        <w:ind w:left="368" w:right="-20" w:hanging="368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10) kwotę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 charakter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poszczególnych pozycji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przychodów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lub kosztów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 nadzwyczajnej wartości lub które wystąpiły incydentalnie</w:t>
      </w:r>
    </w:p>
    <w:p w14:paraId="7E00A887" w14:textId="37EA341A" w:rsidR="004B22BB" w:rsidRPr="004E0D4F" w:rsidRDefault="004B22BB" w:rsidP="00402C7F">
      <w:pPr>
        <w:widowControl w:val="0"/>
        <w:autoSpaceDE w:val="0"/>
        <w:spacing w:before="78" w:line="259" w:lineRule="auto"/>
        <w:ind w:right="77" w:firstLine="237"/>
        <w:jc w:val="both"/>
        <w:rPr>
          <w:sz w:val="22"/>
          <w:szCs w:val="22"/>
        </w:rPr>
      </w:pPr>
      <w:r w:rsidRPr="004E0D4F">
        <w:rPr>
          <w:sz w:val="22"/>
          <w:szCs w:val="22"/>
        </w:rPr>
        <w:t>nie dotyczy</w:t>
      </w:r>
    </w:p>
    <w:p w14:paraId="04A4510E" w14:textId="77777777" w:rsidR="006F55D1" w:rsidRPr="004B22BB" w:rsidRDefault="006F55D1" w:rsidP="004B22BB">
      <w:pPr>
        <w:widowControl w:val="0"/>
        <w:autoSpaceDE w:val="0"/>
        <w:spacing w:before="26" w:line="242" w:lineRule="auto"/>
        <w:ind w:right="158"/>
        <w:rPr>
          <w:b/>
          <w:bCs/>
          <w:color w:val="231F20"/>
          <w:sz w:val="16"/>
          <w:szCs w:val="16"/>
        </w:rPr>
      </w:pPr>
    </w:p>
    <w:p w14:paraId="540D0C00" w14:textId="77777777" w:rsidR="006F55D1" w:rsidRPr="008C4108" w:rsidRDefault="006F55D1" w:rsidP="004B22BB">
      <w:pPr>
        <w:widowControl w:val="0"/>
        <w:shd w:val="clear" w:color="auto" w:fill="FFFF99"/>
        <w:autoSpaceDE w:val="0"/>
        <w:spacing w:before="78" w:after="240" w:line="259" w:lineRule="auto"/>
        <w:ind w:left="358" w:right="77" w:hanging="358"/>
        <w:jc w:val="both"/>
        <w:rPr>
          <w:b/>
          <w:bCs/>
          <w:sz w:val="19"/>
          <w:szCs w:val="19"/>
        </w:rPr>
      </w:pPr>
      <w:r w:rsidRPr="008C4108">
        <w:rPr>
          <w:b/>
          <w:bCs/>
          <w:sz w:val="19"/>
          <w:szCs w:val="19"/>
        </w:rPr>
        <w:t xml:space="preserve">11) informacje o kosztach związanych z pracami badawczymi i pracami rozwojowymi, które nie zostały zakwalifikowane zgodnie z art. 33 ust. 2 do wartości niematerialnych </w:t>
      </w:r>
      <w:r w:rsidR="00B80D61" w:rsidRPr="008C4108">
        <w:rPr>
          <w:b/>
          <w:bCs/>
          <w:sz w:val="19"/>
          <w:szCs w:val="19"/>
        </w:rPr>
        <w:br/>
      </w:r>
      <w:r w:rsidRPr="008C4108">
        <w:rPr>
          <w:b/>
          <w:bCs/>
          <w:sz w:val="19"/>
          <w:szCs w:val="19"/>
        </w:rPr>
        <w:t>i prawnych</w:t>
      </w:r>
    </w:p>
    <w:p w14:paraId="46B88F78" w14:textId="01C51187" w:rsidR="008C4108" w:rsidRDefault="004B22BB" w:rsidP="00CA77D7">
      <w:pPr>
        <w:widowControl w:val="0"/>
        <w:autoSpaceDE w:val="0"/>
        <w:spacing w:before="26" w:line="242" w:lineRule="auto"/>
        <w:ind w:right="158"/>
        <w:rPr>
          <w:color w:val="231F20"/>
          <w:sz w:val="22"/>
          <w:szCs w:val="22"/>
        </w:rPr>
      </w:pPr>
      <w:r w:rsidRPr="004B22BB">
        <w:rPr>
          <w:color w:val="231F20"/>
          <w:sz w:val="22"/>
          <w:szCs w:val="22"/>
        </w:rPr>
        <w:t>nie dotyczy</w:t>
      </w:r>
    </w:p>
    <w:p w14:paraId="003E1707" w14:textId="77777777" w:rsidR="004B22BB" w:rsidRDefault="004B22BB" w:rsidP="00CA77D7">
      <w:pPr>
        <w:widowControl w:val="0"/>
        <w:autoSpaceDE w:val="0"/>
        <w:spacing w:before="26" w:line="242" w:lineRule="auto"/>
        <w:ind w:right="158"/>
        <w:rPr>
          <w:color w:val="231F20"/>
          <w:sz w:val="22"/>
          <w:szCs w:val="22"/>
        </w:rPr>
      </w:pPr>
    </w:p>
    <w:p w14:paraId="0DB252A4" w14:textId="77777777" w:rsidR="008A68AD" w:rsidRPr="0023597E" w:rsidRDefault="008A68AD" w:rsidP="008A68AD">
      <w:pPr>
        <w:widowControl w:val="0"/>
        <w:shd w:val="clear" w:color="auto" w:fill="FFFF66"/>
        <w:autoSpaceDE w:val="0"/>
        <w:spacing w:before="78" w:line="259" w:lineRule="auto"/>
        <w:ind w:right="77"/>
        <w:jc w:val="both"/>
        <w:rPr>
          <w:b/>
          <w:sz w:val="19"/>
          <w:szCs w:val="19"/>
        </w:rPr>
      </w:pPr>
      <w:r w:rsidRPr="008C4108">
        <w:rPr>
          <w:b/>
          <w:bCs/>
          <w:sz w:val="19"/>
          <w:szCs w:val="19"/>
        </w:rPr>
        <w:t>1</w:t>
      </w:r>
      <w:r>
        <w:rPr>
          <w:b/>
          <w:bCs/>
          <w:sz w:val="19"/>
          <w:szCs w:val="19"/>
        </w:rPr>
        <w:t>2</w:t>
      </w:r>
      <w:r w:rsidRPr="008C4108">
        <w:rPr>
          <w:b/>
          <w:bCs/>
          <w:sz w:val="19"/>
          <w:szCs w:val="19"/>
        </w:rPr>
        <w:t>)</w:t>
      </w:r>
      <w:r>
        <w:rPr>
          <w:b/>
          <w:bCs/>
          <w:sz w:val="19"/>
          <w:szCs w:val="19"/>
        </w:rPr>
        <w:t xml:space="preserve"> </w:t>
      </w:r>
      <w:r w:rsidRPr="0023597E">
        <w:rPr>
          <w:b/>
          <w:sz w:val="19"/>
          <w:szCs w:val="19"/>
        </w:rPr>
        <w:t>wartość żywności przekazanej organizacjom pozarządowym,</w:t>
      </w:r>
      <w:r>
        <w:rPr>
          <w:b/>
          <w:sz w:val="19"/>
          <w:szCs w:val="19"/>
        </w:rPr>
        <w:t xml:space="preserve"> </w:t>
      </w:r>
      <w:r w:rsidRPr="0023597E">
        <w:rPr>
          <w:b/>
          <w:sz w:val="19"/>
          <w:szCs w:val="19"/>
        </w:rPr>
        <w:t>z przeznaczeniem</w:t>
      </w:r>
      <w:r>
        <w:rPr>
          <w:b/>
          <w:sz w:val="19"/>
          <w:szCs w:val="19"/>
        </w:rPr>
        <w:t xml:space="preserve"> </w:t>
      </w:r>
      <w:r w:rsidRPr="0023597E">
        <w:rPr>
          <w:b/>
          <w:sz w:val="19"/>
          <w:szCs w:val="19"/>
        </w:rPr>
        <w:t>na wykonywanie przez te organizacje zadań w zakresie określonym w art. 2 pkt 2 ustawy z dnia 19 lipca 2019 r. o przeciwdziałaniu marnowaniu żywności (Dz. U.</w:t>
      </w:r>
      <w:r>
        <w:rPr>
          <w:b/>
          <w:sz w:val="19"/>
          <w:szCs w:val="19"/>
        </w:rPr>
        <w:t xml:space="preserve"> z 2020 r. poz. 1645</w:t>
      </w:r>
      <w:r w:rsidRPr="0023597E">
        <w:rPr>
          <w:b/>
          <w:sz w:val="19"/>
          <w:szCs w:val="19"/>
        </w:rPr>
        <w:t>), lub kwotę opłaty za marnowanie żywności, o której mowa w art. 5 tej ustawy</w:t>
      </w:r>
    </w:p>
    <w:p w14:paraId="3C6BC6B1" w14:textId="77777777" w:rsidR="008A68AD" w:rsidRDefault="008A68AD" w:rsidP="00CA77D7">
      <w:pPr>
        <w:widowControl w:val="0"/>
        <w:autoSpaceDE w:val="0"/>
        <w:spacing w:before="26" w:line="242" w:lineRule="auto"/>
        <w:ind w:right="158"/>
        <w:rPr>
          <w:color w:val="231F20"/>
          <w:sz w:val="22"/>
          <w:szCs w:val="22"/>
        </w:rPr>
      </w:pPr>
    </w:p>
    <w:p w14:paraId="0D1904FE" w14:textId="1EA3DFC9" w:rsidR="008A68AD" w:rsidRDefault="008A68AD" w:rsidP="00CA77D7">
      <w:pPr>
        <w:widowControl w:val="0"/>
        <w:autoSpaceDE w:val="0"/>
        <w:spacing w:before="26" w:line="242" w:lineRule="auto"/>
        <w:ind w:right="15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nie dotyczy </w:t>
      </w:r>
    </w:p>
    <w:p w14:paraId="0FCCD845" w14:textId="77777777" w:rsidR="008A68AD" w:rsidRPr="004B22BB" w:rsidRDefault="008A68AD" w:rsidP="00CA77D7">
      <w:pPr>
        <w:widowControl w:val="0"/>
        <w:autoSpaceDE w:val="0"/>
        <w:spacing w:before="26" w:line="242" w:lineRule="auto"/>
        <w:ind w:right="158"/>
        <w:rPr>
          <w:color w:val="231F20"/>
          <w:sz w:val="22"/>
          <w:szCs w:val="22"/>
        </w:rPr>
      </w:pPr>
    </w:p>
    <w:p w14:paraId="3164B82D" w14:textId="77777777" w:rsidR="00C05E21" w:rsidRDefault="00C05E21" w:rsidP="00857EF5">
      <w:pPr>
        <w:widowControl w:val="0"/>
        <w:shd w:val="clear" w:color="auto" w:fill="E2EFD9"/>
        <w:autoSpaceDE w:val="0"/>
        <w:spacing w:before="26" w:line="242" w:lineRule="auto"/>
        <w:ind w:left="397" w:right="158" w:hanging="397"/>
        <w:rPr>
          <w:color w:val="231F20"/>
          <w:sz w:val="19"/>
          <w:szCs w:val="19"/>
        </w:rPr>
      </w:pPr>
      <w:r>
        <w:rPr>
          <w:b/>
          <w:bCs/>
          <w:color w:val="231F20"/>
          <w:sz w:val="27"/>
          <w:szCs w:val="27"/>
        </w:rPr>
        <w:t>3.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Kursy przyjęte do wyceny pozycji sprawozdania finansowego, wyrażonych w walutach obcych</w:t>
      </w:r>
    </w:p>
    <w:p w14:paraId="408D9C73" w14:textId="07154A35" w:rsidR="00237AA7" w:rsidRPr="00857EF5" w:rsidRDefault="00237AA7" w:rsidP="00857EF5">
      <w:pPr>
        <w:widowControl w:val="0"/>
        <w:autoSpaceDE w:val="0"/>
        <w:spacing w:before="120" w:line="259" w:lineRule="auto"/>
        <w:ind w:right="79" w:firstLine="238"/>
        <w:jc w:val="both"/>
        <w:rPr>
          <w:sz w:val="22"/>
          <w:szCs w:val="22"/>
        </w:rPr>
      </w:pPr>
      <w:r w:rsidRPr="00857EF5">
        <w:rPr>
          <w:sz w:val="22"/>
          <w:szCs w:val="22"/>
        </w:rPr>
        <w:t>nie dotyczy</w:t>
      </w:r>
    </w:p>
    <w:p w14:paraId="7A0035F8" w14:textId="77777777" w:rsidR="00CA77D7" w:rsidRDefault="00CA77D7">
      <w:pPr>
        <w:widowControl w:val="0"/>
        <w:autoSpaceDE w:val="0"/>
        <w:spacing w:line="200" w:lineRule="exact"/>
        <w:rPr>
          <w:sz w:val="20"/>
          <w:szCs w:val="20"/>
        </w:rPr>
      </w:pPr>
    </w:p>
    <w:p w14:paraId="752368AC" w14:textId="77777777" w:rsidR="00C05E21" w:rsidRDefault="00C05E21" w:rsidP="00237AA7">
      <w:pPr>
        <w:widowControl w:val="0"/>
        <w:shd w:val="clear" w:color="auto" w:fill="E2EFD9"/>
        <w:autoSpaceDE w:val="0"/>
        <w:spacing w:before="26" w:line="242" w:lineRule="auto"/>
        <w:ind w:left="397" w:right="300" w:hanging="397"/>
        <w:rPr>
          <w:color w:val="231F20"/>
          <w:sz w:val="19"/>
          <w:szCs w:val="19"/>
        </w:rPr>
      </w:pPr>
      <w:r>
        <w:rPr>
          <w:b/>
          <w:bCs/>
          <w:color w:val="231F20"/>
          <w:sz w:val="27"/>
          <w:szCs w:val="27"/>
        </w:rPr>
        <w:t>4.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Informacje i objaśnienia do rachunku przepływów pieniężnych</w:t>
      </w:r>
    </w:p>
    <w:p w14:paraId="4D3A5188" w14:textId="3E395B20" w:rsidR="00CA77D7" w:rsidRDefault="00237AA7" w:rsidP="00355051">
      <w:pPr>
        <w:widowControl w:val="0"/>
        <w:autoSpaceDE w:val="0"/>
        <w:spacing w:before="68"/>
        <w:ind w:right="29"/>
        <w:rPr>
          <w:color w:val="231F20"/>
          <w:sz w:val="22"/>
          <w:szCs w:val="22"/>
        </w:rPr>
      </w:pPr>
      <w:r w:rsidRPr="00237AA7">
        <w:rPr>
          <w:color w:val="231F20"/>
          <w:sz w:val="22"/>
          <w:szCs w:val="22"/>
        </w:rPr>
        <w:t>nie dotyczy</w:t>
      </w:r>
    </w:p>
    <w:p w14:paraId="3969C2C7" w14:textId="77777777" w:rsidR="00237AA7" w:rsidRPr="00237AA7" w:rsidRDefault="00237AA7" w:rsidP="00355051">
      <w:pPr>
        <w:widowControl w:val="0"/>
        <w:autoSpaceDE w:val="0"/>
        <w:spacing w:before="68"/>
        <w:ind w:right="29"/>
        <w:rPr>
          <w:color w:val="231F20"/>
          <w:sz w:val="22"/>
          <w:szCs w:val="22"/>
        </w:rPr>
      </w:pPr>
    </w:p>
    <w:p w14:paraId="51569C1B" w14:textId="77777777" w:rsidR="00C05E21" w:rsidRDefault="00C05E21" w:rsidP="00194EFD">
      <w:pPr>
        <w:widowControl w:val="0"/>
        <w:shd w:val="clear" w:color="auto" w:fill="E2EFD9"/>
        <w:autoSpaceDE w:val="0"/>
        <w:spacing w:before="68"/>
        <w:ind w:right="29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27"/>
          <w:szCs w:val="27"/>
        </w:rPr>
        <w:t>5.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Umowy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i istotne transakcje zawarte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przez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jednostkę oraz niektóre zagadnienia osobowe</w:t>
      </w:r>
    </w:p>
    <w:p w14:paraId="02AF9F83" w14:textId="77777777" w:rsidR="00C05E21" w:rsidRDefault="00C05E21" w:rsidP="005E1358">
      <w:pPr>
        <w:widowControl w:val="0"/>
        <w:shd w:val="clear" w:color="auto" w:fill="FFFF99"/>
        <w:autoSpaceDE w:val="0"/>
        <w:spacing w:before="120" w:after="240" w:line="254" w:lineRule="auto"/>
        <w:ind w:left="227" w:right="62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1) informacje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charakterze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celu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gospodarczym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zawartych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przez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jednostkę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umów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nieuwzględnionych w bilansie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 zakresie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niezbędnym do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oceny ich wpływu na sytuację majątkową, finansową i wynik finansowy jednostki</w:t>
      </w:r>
    </w:p>
    <w:p w14:paraId="64F26264" w14:textId="77777777" w:rsidR="00AC5977" w:rsidRPr="00AC5977" w:rsidRDefault="00AC5977" w:rsidP="006F6B72">
      <w:pPr>
        <w:widowControl w:val="0"/>
        <w:autoSpaceDE w:val="0"/>
        <w:spacing w:after="120" w:line="252" w:lineRule="auto"/>
        <w:ind w:right="62"/>
        <w:jc w:val="both"/>
        <w:rPr>
          <w:sz w:val="18"/>
          <w:szCs w:val="18"/>
        </w:rPr>
      </w:pPr>
      <w:r w:rsidRPr="00AC5977">
        <w:rPr>
          <w:sz w:val="18"/>
          <w:szCs w:val="18"/>
        </w:rPr>
        <w:t xml:space="preserve">Umowa z dnia 24 kwietnia 2020r. zawarta pomiędzy Wiceprezesem Rady Ministrów, Ministrem Kultury i Dziedzictwa Narodowego a Województwem Świętokrzyskim o współprowadzeniu Teatru im. Stefana </w:t>
      </w:r>
      <w:r w:rsidRPr="00AC5977">
        <w:rPr>
          <w:sz w:val="18"/>
          <w:szCs w:val="18"/>
        </w:rPr>
        <w:lastRenderedPageBreak/>
        <w:t>Żeromskiego w Kielcach w latach 2020-2024.</w:t>
      </w:r>
    </w:p>
    <w:p w14:paraId="455C740A" w14:textId="42A40BAB" w:rsidR="00AC5977" w:rsidRPr="00AC5977" w:rsidRDefault="00AC5977" w:rsidP="006F6B72">
      <w:pPr>
        <w:widowControl w:val="0"/>
        <w:autoSpaceDE w:val="0"/>
        <w:spacing w:line="252" w:lineRule="auto"/>
        <w:ind w:right="62"/>
        <w:jc w:val="both"/>
        <w:rPr>
          <w:sz w:val="18"/>
          <w:szCs w:val="18"/>
        </w:rPr>
      </w:pPr>
      <w:r w:rsidRPr="00AC5977">
        <w:rPr>
          <w:sz w:val="18"/>
          <w:szCs w:val="18"/>
        </w:rPr>
        <w:t>Umowy</w:t>
      </w:r>
      <w:r w:rsidR="006F6B72">
        <w:rPr>
          <w:sz w:val="18"/>
          <w:szCs w:val="18"/>
        </w:rPr>
        <w:t xml:space="preserve"> na dotacje celowe</w:t>
      </w:r>
      <w:r w:rsidRPr="00AC5977">
        <w:rPr>
          <w:sz w:val="18"/>
          <w:szCs w:val="18"/>
        </w:rPr>
        <w:t xml:space="preserve"> zawarte z Województwem Świętokrzyskim:</w:t>
      </w:r>
    </w:p>
    <w:p w14:paraId="4D2ADE8F" w14:textId="0C500E6B" w:rsidR="005C4193" w:rsidRPr="00AC5977" w:rsidRDefault="005C4193" w:rsidP="006F6B72">
      <w:pPr>
        <w:widowControl w:val="0"/>
        <w:autoSpaceDE w:val="0"/>
        <w:spacing w:line="252" w:lineRule="auto"/>
        <w:ind w:right="62"/>
        <w:jc w:val="both"/>
        <w:rPr>
          <w:sz w:val="18"/>
          <w:szCs w:val="18"/>
        </w:rPr>
      </w:pPr>
      <w:r w:rsidRPr="00AC5977">
        <w:rPr>
          <w:sz w:val="18"/>
          <w:szCs w:val="18"/>
        </w:rPr>
        <w:t>1)</w:t>
      </w:r>
      <w:r w:rsidR="005E1358" w:rsidRPr="00AC5977">
        <w:rPr>
          <w:sz w:val="18"/>
          <w:szCs w:val="18"/>
        </w:rPr>
        <w:t xml:space="preserve"> umowa z</w:t>
      </w:r>
      <w:r w:rsidR="001A2BA4" w:rsidRPr="00AC5977">
        <w:rPr>
          <w:sz w:val="18"/>
          <w:szCs w:val="18"/>
        </w:rPr>
        <w:t xml:space="preserve"> 25.05.2020 na kwotę 152 520,00 z przeznaczeniem na realizację przetargów i obsługę inwestycji „Przebudowa, rozbudowa i nadbudowa zabytkowego obiektu Teatru im. Stefana Żeromskiego w Kielcach</w:t>
      </w:r>
      <w:r w:rsidRPr="00AC5977">
        <w:rPr>
          <w:sz w:val="18"/>
          <w:szCs w:val="18"/>
        </w:rPr>
        <w:t>”</w:t>
      </w:r>
      <w:r w:rsidR="001A2BA4" w:rsidRPr="00AC5977">
        <w:rPr>
          <w:sz w:val="18"/>
          <w:szCs w:val="18"/>
        </w:rPr>
        <w:t xml:space="preserve">. </w:t>
      </w:r>
      <w:r w:rsidR="006F6B72">
        <w:rPr>
          <w:sz w:val="18"/>
          <w:szCs w:val="18"/>
        </w:rPr>
        <w:t xml:space="preserve">         </w:t>
      </w:r>
      <w:r w:rsidR="00AB41A3">
        <w:rPr>
          <w:sz w:val="18"/>
          <w:szCs w:val="18"/>
        </w:rPr>
        <w:t>W</w:t>
      </w:r>
      <w:r w:rsidR="006F6B72">
        <w:rPr>
          <w:sz w:val="18"/>
          <w:szCs w:val="18"/>
        </w:rPr>
        <w:t xml:space="preserve"> </w:t>
      </w:r>
      <w:r w:rsidR="001A2BA4" w:rsidRPr="00AC5977">
        <w:rPr>
          <w:sz w:val="18"/>
          <w:szCs w:val="18"/>
        </w:rPr>
        <w:t>202</w:t>
      </w:r>
      <w:r w:rsidR="008136D3">
        <w:rPr>
          <w:sz w:val="18"/>
          <w:szCs w:val="18"/>
        </w:rPr>
        <w:t>3</w:t>
      </w:r>
      <w:r w:rsidR="001A2BA4" w:rsidRPr="00AC5977">
        <w:rPr>
          <w:sz w:val="18"/>
          <w:szCs w:val="18"/>
        </w:rPr>
        <w:t xml:space="preserve"> roku </w:t>
      </w:r>
      <w:r w:rsidR="00AB41A3">
        <w:rPr>
          <w:sz w:val="18"/>
          <w:szCs w:val="18"/>
        </w:rPr>
        <w:t xml:space="preserve">Teatr otrzymał </w:t>
      </w:r>
      <w:r w:rsidR="001A2BA4" w:rsidRPr="00AC5977">
        <w:rPr>
          <w:sz w:val="18"/>
          <w:szCs w:val="18"/>
        </w:rPr>
        <w:t>kwot</w:t>
      </w:r>
      <w:r w:rsidR="00AB41A3">
        <w:rPr>
          <w:sz w:val="18"/>
          <w:szCs w:val="18"/>
        </w:rPr>
        <w:t>ę</w:t>
      </w:r>
      <w:r w:rsidR="001A2BA4" w:rsidRPr="00AC5977">
        <w:rPr>
          <w:sz w:val="18"/>
          <w:szCs w:val="18"/>
        </w:rPr>
        <w:t xml:space="preserve"> </w:t>
      </w:r>
      <w:r w:rsidR="00853ACB">
        <w:rPr>
          <w:sz w:val="18"/>
          <w:szCs w:val="18"/>
        </w:rPr>
        <w:t>37 846,00</w:t>
      </w:r>
      <w:r w:rsidR="00AB41A3">
        <w:rPr>
          <w:sz w:val="18"/>
          <w:szCs w:val="18"/>
        </w:rPr>
        <w:t>zł,</w:t>
      </w:r>
      <w:r w:rsidR="001A2BA4" w:rsidRPr="00AC5977">
        <w:rPr>
          <w:sz w:val="18"/>
          <w:szCs w:val="18"/>
        </w:rPr>
        <w:t xml:space="preserve">  z czego wydatkowano</w:t>
      </w:r>
      <w:r w:rsidRPr="00AC5977">
        <w:rPr>
          <w:sz w:val="18"/>
          <w:szCs w:val="18"/>
        </w:rPr>
        <w:t xml:space="preserve"> </w:t>
      </w:r>
      <w:r w:rsidR="00853ACB">
        <w:rPr>
          <w:sz w:val="18"/>
          <w:szCs w:val="18"/>
        </w:rPr>
        <w:t>35</w:t>
      </w:r>
      <w:r w:rsidR="008136D3">
        <w:rPr>
          <w:sz w:val="18"/>
          <w:szCs w:val="18"/>
        </w:rPr>
        <w:t> 547,24</w:t>
      </w:r>
      <w:r w:rsidRPr="00AC5977">
        <w:rPr>
          <w:sz w:val="18"/>
          <w:szCs w:val="18"/>
        </w:rPr>
        <w:t>zł.</w:t>
      </w:r>
      <w:r w:rsidR="005E1358" w:rsidRPr="00AC5977">
        <w:rPr>
          <w:sz w:val="18"/>
          <w:szCs w:val="18"/>
        </w:rPr>
        <w:t xml:space="preserve"> </w:t>
      </w:r>
      <w:r w:rsidR="001A2BA4" w:rsidRPr="00AC5977">
        <w:rPr>
          <w:sz w:val="18"/>
          <w:szCs w:val="18"/>
        </w:rPr>
        <w:t xml:space="preserve">Pozostałe środki </w:t>
      </w:r>
      <w:r w:rsidR="00AB41A3">
        <w:rPr>
          <w:sz w:val="18"/>
          <w:szCs w:val="18"/>
        </w:rPr>
        <w:t xml:space="preserve">Teatr otrzyma </w:t>
      </w:r>
      <w:r w:rsidR="001A2BA4" w:rsidRPr="00AC5977">
        <w:rPr>
          <w:sz w:val="18"/>
          <w:szCs w:val="18"/>
        </w:rPr>
        <w:t>w latach 2021-2023</w:t>
      </w:r>
      <w:r w:rsidR="00AB41A3">
        <w:rPr>
          <w:sz w:val="18"/>
          <w:szCs w:val="18"/>
        </w:rPr>
        <w:t>.</w:t>
      </w:r>
    </w:p>
    <w:p w14:paraId="169DB5E3" w14:textId="23843EBC" w:rsidR="005C4193" w:rsidRDefault="005C4193" w:rsidP="00AC5977">
      <w:pPr>
        <w:widowControl w:val="0"/>
        <w:autoSpaceDE w:val="0"/>
        <w:spacing w:line="252" w:lineRule="auto"/>
        <w:ind w:right="62"/>
        <w:jc w:val="both"/>
        <w:rPr>
          <w:sz w:val="18"/>
          <w:szCs w:val="18"/>
        </w:rPr>
      </w:pPr>
      <w:r w:rsidRPr="00AC5977">
        <w:rPr>
          <w:sz w:val="18"/>
          <w:szCs w:val="18"/>
        </w:rPr>
        <w:t>2)</w:t>
      </w:r>
      <w:r w:rsidR="00C529DD" w:rsidRPr="00AC5977">
        <w:rPr>
          <w:sz w:val="18"/>
          <w:szCs w:val="18"/>
        </w:rPr>
        <w:t xml:space="preserve"> u</w:t>
      </w:r>
      <w:r w:rsidR="005E1358" w:rsidRPr="00AC5977">
        <w:rPr>
          <w:sz w:val="18"/>
          <w:szCs w:val="18"/>
        </w:rPr>
        <w:t>mowa z 01.07.2020 na kwotę 27 293 887,00</w:t>
      </w:r>
      <w:r w:rsidR="00853ACB">
        <w:rPr>
          <w:sz w:val="18"/>
          <w:szCs w:val="18"/>
        </w:rPr>
        <w:t xml:space="preserve"> zmieniona Aneksem nr </w:t>
      </w:r>
      <w:r w:rsidR="00EA5C57">
        <w:rPr>
          <w:sz w:val="18"/>
          <w:szCs w:val="18"/>
        </w:rPr>
        <w:t>4</w:t>
      </w:r>
      <w:r w:rsidR="00853ACB">
        <w:rPr>
          <w:sz w:val="18"/>
          <w:szCs w:val="18"/>
        </w:rPr>
        <w:t xml:space="preserve"> z dnia </w:t>
      </w:r>
      <w:r w:rsidR="00EA5C57">
        <w:rPr>
          <w:sz w:val="18"/>
          <w:szCs w:val="18"/>
        </w:rPr>
        <w:t>4</w:t>
      </w:r>
      <w:r w:rsidR="00853ACB">
        <w:rPr>
          <w:sz w:val="18"/>
          <w:szCs w:val="18"/>
        </w:rPr>
        <w:t>.</w:t>
      </w:r>
      <w:r w:rsidR="00EA5C57">
        <w:rPr>
          <w:sz w:val="18"/>
          <w:szCs w:val="18"/>
        </w:rPr>
        <w:t>12</w:t>
      </w:r>
      <w:r w:rsidR="00853ACB">
        <w:rPr>
          <w:sz w:val="18"/>
          <w:szCs w:val="18"/>
        </w:rPr>
        <w:t>.202</w:t>
      </w:r>
      <w:r w:rsidR="00EA5C57">
        <w:rPr>
          <w:sz w:val="18"/>
          <w:szCs w:val="18"/>
        </w:rPr>
        <w:t>3</w:t>
      </w:r>
      <w:r w:rsidR="00853ACB">
        <w:rPr>
          <w:sz w:val="18"/>
          <w:szCs w:val="18"/>
        </w:rPr>
        <w:t xml:space="preserve"> na kwotę </w:t>
      </w:r>
      <w:r w:rsidR="00EA5C57">
        <w:rPr>
          <w:sz w:val="18"/>
          <w:szCs w:val="18"/>
        </w:rPr>
        <w:t>31 774 055,00zł</w:t>
      </w:r>
      <w:r w:rsidRPr="00AC5977">
        <w:rPr>
          <w:sz w:val="18"/>
          <w:szCs w:val="18"/>
        </w:rPr>
        <w:t xml:space="preserve"> z przeznaczeniem na realizację i obsługę inwestycji „Przebudowa, rozbudowa i nadbudowa zabytkowego obiektu Teatru im. Stefana Żeromskiego w Kielcach”. </w:t>
      </w:r>
      <w:r w:rsidR="00AB41A3">
        <w:rPr>
          <w:sz w:val="18"/>
          <w:szCs w:val="18"/>
        </w:rPr>
        <w:t xml:space="preserve">Teatr otrzyma środki na podstawie tej umowy </w:t>
      </w:r>
      <w:r w:rsidRPr="00AC5977">
        <w:rPr>
          <w:sz w:val="18"/>
          <w:szCs w:val="18"/>
        </w:rPr>
        <w:t>w latach 2021-202</w:t>
      </w:r>
      <w:r w:rsidR="00EA5C57">
        <w:rPr>
          <w:sz w:val="18"/>
          <w:szCs w:val="18"/>
        </w:rPr>
        <w:t>4</w:t>
      </w:r>
      <w:r w:rsidR="00AB41A3">
        <w:rPr>
          <w:sz w:val="18"/>
          <w:szCs w:val="18"/>
        </w:rPr>
        <w:t>.</w:t>
      </w:r>
    </w:p>
    <w:p w14:paraId="6080397E" w14:textId="267E2066" w:rsidR="00853ACB" w:rsidRDefault="00853ACB" w:rsidP="00AC5977">
      <w:pPr>
        <w:widowControl w:val="0"/>
        <w:autoSpaceDE w:val="0"/>
        <w:spacing w:line="252" w:lineRule="auto"/>
        <w:ind w:right="62"/>
        <w:jc w:val="both"/>
        <w:rPr>
          <w:sz w:val="18"/>
          <w:szCs w:val="18"/>
        </w:rPr>
      </w:pPr>
      <w:r>
        <w:rPr>
          <w:sz w:val="18"/>
          <w:szCs w:val="18"/>
        </w:rPr>
        <w:t>3) umowa 5/2021/TEATR z dnia 29.09.2021 na kwotę 865 000,00 z przeznaczeniem na opracowanie dokumentacji projektowo-kosztorysowej przyłączenia do układu funkcjonalnego teatru kamienicy znajdującej się na sąsiedniej działce</w:t>
      </w:r>
      <w:r w:rsidR="0016761C">
        <w:rPr>
          <w:sz w:val="18"/>
          <w:szCs w:val="18"/>
        </w:rPr>
        <w:t xml:space="preserve"> e związku z </w:t>
      </w:r>
      <w:r w:rsidR="0016761C" w:rsidRPr="00AC5977">
        <w:rPr>
          <w:sz w:val="18"/>
          <w:szCs w:val="18"/>
        </w:rPr>
        <w:t>„Przebudow</w:t>
      </w:r>
      <w:r w:rsidR="0016761C">
        <w:rPr>
          <w:sz w:val="18"/>
          <w:szCs w:val="18"/>
        </w:rPr>
        <w:t>ą</w:t>
      </w:r>
      <w:r w:rsidR="0016761C" w:rsidRPr="00AC5977">
        <w:rPr>
          <w:sz w:val="18"/>
          <w:szCs w:val="18"/>
        </w:rPr>
        <w:t>, rozbudow</w:t>
      </w:r>
      <w:r w:rsidR="0016761C">
        <w:rPr>
          <w:sz w:val="18"/>
          <w:szCs w:val="18"/>
        </w:rPr>
        <w:t>ą</w:t>
      </w:r>
      <w:r w:rsidR="0016761C" w:rsidRPr="00AC5977">
        <w:rPr>
          <w:sz w:val="18"/>
          <w:szCs w:val="18"/>
        </w:rPr>
        <w:t xml:space="preserve"> i nadbudow</w:t>
      </w:r>
      <w:r w:rsidR="0016761C">
        <w:rPr>
          <w:sz w:val="18"/>
          <w:szCs w:val="18"/>
        </w:rPr>
        <w:t>ą</w:t>
      </w:r>
      <w:r w:rsidR="0016761C" w:rsidRPr="00AC5977">
        <w:rPr>
          <w:sz w:val="18"/>
          <w:szCs w:val="18"/>
        </w:rPr>
        <w:t xml:space="preserve"> zabytkowego obiektu Teatru im. Stefana Żeromskiego w Kielcach”</w:t>
      </w:r>
      <w:r w:rsidR="0016761C">
        <w:rPr>
          <w:sz w:val="18"/>
          <w:szCs w:val="18"/>
        </w:rPr>
        <w:t>.</w:t>
      </w:r>
    </w:p>
    <w:p w14:paraId="0C84F30B" w14:textId="3F0CB75E" w:rsidR="008A68AD" w:rsidRDefault="008A68AD" w:rsidP="00AC5977">
      <w:pPr>
        <w:widowControl w:val="0"/>
        <w:autoSpaceDE w:val="0"/>
        <w:spacing w:line="252" w:lineRule="auto"/>
        <w:ind w:right="6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4) umowa nr 2/2021/TEATR z dnia 1 lipca 2021r na kwotę 2 581 197,00zł na sfinansowanie wydatków majątkowych z przeznaczeniem </w:t>
      </w:r>
      <w:r w:rsidR="00BD2607">
        <w:rPr>
          <w:sz w:val="18"/>
          <w:szCs w:val="18"/>
        </w:rPr>
        <w:t xml:space="preserve">na zabezpieczenie wkładu własnego do zadania dofinansowanego ze środków MF EOG pn.: </w:t>
      </w:r>
      <w:r w:rsidR="00BD2607" w:rsidRPr="0024700C">
        <w:rPr>
          <w:sz w:val="18"/>
          <w:szCs w:val="18"/>
        </w:rPr>
        <w:t>„Przebudowa zabytkowego Teatru im. Stefana Żeromskiego w Kielcach na potrzeby zachowania dziedzictwa kulturowego i poszerzenia działalności kulturalno-edukacyjnej”</w:t>
      </w:r>
      <w:r w:rsidR="00BD2607">
        <w:rPr>
          <w:sz w:val="18"/>
          <w:szCs w:val="18"/>
        </w:rPr>
        <w:t xml:space="preserve"> na lata 2021-2023.</w:t>
      </w:r>
    </w:p>
    <w:p w14:paraId="65E356AE" w14:textId="27F22EF9" w:rsidR="00BD2607" w:rsidRDefault="00BD2607" w:rsidP="00AC5977">
      <w:pPr>
        <w:widowControl w:val="0"/>
        <w:autoSpaceDE w:val="0"/>
        <w:spacing w:line="252" w:lineRule="auto"/>
        <w:ind w:right="6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5) Umowa nr 4/TŻ/2022 z dnia 29 września 2022r. na kwotę 7 674 649,00zł. na zabezpieczenie wkładu własnego do zadania </w:t>
      </w:r>
      <w:r w:rsidRPr="00AC5977">
        <w:rPr>
          <w:sz w:val="18"/>
          <w:szCs w:val="18"/>
        </w:rPr>
        <w:t>„Przebudowa, rozbudowa i nadbudowa zabytkowego obiektu Teatru im. Stefana Żeromskiego w Kielcach”</w:t>
      </w:r>
      <w:r>
        <w:rPr>
          <w:sz w:val="18"/>
          <w:szCs w:val="18"/>
        </w:rPr>
        <w:t>.</w:t>
      </w:r>
    </w:p>
    <w:p w14:paraId="72E72137" w14:textId="77777777" w:rsidR="00BD2607" w:rsidRDefault="00BD2607" w:rsidP="00AC5977">
      <w:pPr>
        <w:widowControl w:val="0"/>
        <w:autoSpaceDE w:val="0"/>
        <w:spacing w:line="252" w:lineRule="auto"/>
        <w:ind w:right="62"/>
        <w:jc w:val="both"/>
        <w:rPr>
          <w:sz w:val="18"/>
          <w:szCs w:val="18"/>
        </w:rPr>
      </w:pPr>
    </w:p>
    <w:p w14:paraId="4455B143" w14:textId="34C83C24" w:rsidR="0016761C" w:rsidRDefault="0016761C" w:rsidP="00AC5977">
      <w:pPr>
        <w:widowControl w:val="0"/>
        <w:autoSpaceDE w:val="0"/>
        <w:spacing w:line="252" w:lineRule="auto"/>
        <w:ind w:right="62"/>
        <w:jc w:val="both"/>
        <w:rPr>
          <w:sz w:val="18"/>
          <w:szCs w:val="18"/>
        </w:rPr>
      </w:pPr>
      <w:r>
        <w:rPr>
          <w:sz w:val="18"/>
          <w:szCs w:val="18"/>
        </w:rPr>
        <w:t>Umowy na dotację celowe zawarte z Ministerstwem Kultury i Dziedzictwa Narodowego</w:t>
      </w:r>
    </w:p>
    <w:p w14:paraId="1100C0D4" w14:textId="77777777" w:rsidR="00BD2607" w:rsidRDefault="00BD2607" w:rsidP="00AC5977">
      <w:pPr>
        <w:widowControl w:val="0"/>
        <w:autoSpaceDE w:val="0"/>
        <w:spacing w:line="252" w:lineRule="auto"/>
        <w:ind w:right="62"/>
        <w:jc w:val="both"/>
        <w:rPr>
          <w:sz w:val="18"/>
          <w:szCs w:val="18"/>
        </w:rPr>
      </w:pPr>
    </w:p>
    <w:p w14:paraId="7A5BF4B8" w14:textId="6196626B" w:rsidR="0016761C" w:rsidRDefault="0016761C" w:rsidP="00AC5977">
      <w:pPr>
        <w:widowControl w:val="0"/>
        <w:autoSpaceDE w:val="0"/>
        <w:spacing w:line="252" w:lineRule="auto"/>
        <w:ind w:right="62"/>
        <w:jc w:val="both"/>
        <w:rPr>
          <w:sz w:val="18"/>
          <w:szCs w:val="18"/>
        </w:rPr>
      </w:pPr>
      <w:r>
        <w:rPr>
          <w:sz w:val="18"/>
          <w:szCs w:val="18"/>
        </w:rPr>
        <w:t>1) umowa nr 1</w:t>
      </w:r>
      <w:r w:rsidR="00EA5C57">
        <w:rPr>
          <w:sz w:val="18"/>
          <w:szCs w:val="18"/>
        </w:rPr>
        <w:t>1</w:t>
      </w:r>
      <w:r>
        <w:rPr>
          <w:sz w:val="18"/>
          <w:szCs w:val="18"/>
        </w:rPr>
        <w:t>/DF-V/MA/202</w:t>
      </w:r>
      <w:r w:rsidR="00EA5C57">
        <w:rPr>
          <w:sz w:val="18"/>
          <w:szCs w:val="18"/>
        </w:rPr>
        <w:t>3</w:t>
      </w:r>
      <w:r>
        <w:rPr>
          <w:sz w:val="18"/>
          <w:szCs w:val="18"/>
        </w:rPr>
        <w:t xml:space="preserve"> </w:t>
      </w:r>
      <w:r w:rsidR="008A68AD">
        <w:rPr>
          <w:sz w:val="18"/>
          <w:szCs w:val="18"/>
        </w:rPr>
        <w:t xml:space="preserve">na kwotę </w:t>
      </w:r>
      <w:r w:rsidR="00EA5C57">
        <w:rPr>
          <w:sz w:val="18"/>
          <w:szCs w:val="18"/>
        </w:rPr>
        <w:t>28 112 000,</w:t>
      </w:r>
      <w:r>
        <w:rPr>
          <w:sz w:val="18"/>
          <w:szCs w:val="18"/>
        </w:rPr>
        <w:t>00 z przeznaczeniem na przebudow</w:t>
      </w:r>
      <w:r w:rsidR="008A68AD">
        <w:rPr>
          <w:sz w:val="18"/>
          <w:szCs w:val="18"/>
        </w:rPr>
        <w:t>ę, rozbudowę i nadbudowę zabytkowego obiektu</w:t>
      </w:r>
      <w:r>
        <w:rPr>
          <w:sz w:val="18"/>
          <w:szCs w:val="18"/>
        </w:rPr>
        <w:t xml:space="preserve"> Teatru im.</w:t>
      </w:r>
      <w:r w:rsidR="008A68AD">
        <w:rPr>
          <w:sz w:val="18"/>
          <w:szCs w:val="18"/>
        </w:rPr>
        <w:t xml:space="preserve"> Stefana Żeromskiego w Kielcach</w:t>
      </w:r>
      <w:r>
        <w:rPr>
          <w:sz w:val="18"/>
          <w:szCs w:val="18"/>
        </w:rPr>
        <w:t>.</w:t>
      </w:r>
    </w:p>
    <w:p w14:paraId="719A8F9F" w14:textId="3E63D52E" w:rsidR="0016761C" w:rsidRDefault="0016761C" w:rsidP="0016761C">
      <w:pPr>
        <w:widowControl w:val="0"/>
        <w:autoSpaceDE w:val="0"/>
        <w:spacing w:line="252" w:lineRule="auto"/>
        <w:ind w:right="6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umowa nr </w:t>
      </w:r>
      <w:r w:rsidR="00EA5C57">
        <w:rPr>
          <w:sz w:val="18"/>
          <w:szCs w:val="18"/>
        </w:rPr>
        <w:t>58/DF-V/MA/2023</w:t>
      </w:r>
      <w:r>
        <w:rPr>
          <w:sz w:val="18"/>
          <w:szCs w:val="18"/>
        </w:rPr>
        <w:t xml:space="preserve"> na kwotę 1</w:t>
      </w:r>
      <w:r w:rsidR="00EA5C57">
        <w:rPr>
          <w:sz w:val="18"/>
          <w:szCs w:val="18"/>
        </w:rPr>
        <w:t>1</w:t>
      </w:r>
      <w:r>
        <w:rPr>
          <w:sz w:val="18"/>
          <w:szCs w:val="18"/>
        </w:rPr>
        <w:t> </w:t>
      </w:r>
      <w:r w:rsidR="00EA5C57">
        <w:rPr>
          <w:sz w:val="18"/>
          <w:szCs w:val="18"/>
        </w:rPr>
        <w:t>552</w:t>
      </w:r>
      <w:r>
        <w:rPr>
          <w:sz w:val="18"/>
          <w:szCs w:val="18"/>
        </w:rPr>
        <w:t> 000,00 z przeznaczeniem na rozszerzenie zakresu przebudowy Teatru im. Stefana Żeromskiego w Kielcach o sąsiednią kamienicę przy ul. Sienkiewicza 32A – realizacje przebudowy</w:t>
      </w:r>
      <w:r w:rsidR="00EA5C57">
        <w:rPr>
          <w:sz w:val="18"/>
          <w:szCs w:val="18"/>
        </w:rPr>
        <w:t>.</w:t>
      </w:r>
    </w:p>
    <w:p w14:paraId="6213C2E8" w14:textId="3B2EB700" w:rsidR="0016761C" w:rsidRPr="00AC5977" w:rsidRDefault="00BE76E7" w:rsidP="00BE76E7">
      <w:pPr>
        <w:widowControl w:val="0"/>
        <w:autoSpaceDE w:val="0"/>
        <w:spacing w:before="120" w:after="240" w:line="259" w:lineRule="auto"/>
        <w:ind w:right="79"/>
        <w:jc w:val="both"/>
        <w:rPr>
          <w:sz w:val="18"/>
          <w:szCs w:val="18"/>
        </w:rPr>
      </w:pPr>
      <w:r w:rsidRPr="0024700C">
        <w:rPr>
          <w:sz w:val="18"/>
          <w:szCs w:val="18"/>
        </w:rPr>
        <w:t>27.01.2021roku została podpisana Umowa Finansowa Nr 83/2021/Działanie 1/MFEOG w sprawie projektu „Przebudowa zabytkowego Teatru im. Stefana Żeromskiego w Kielcach na potrzeby zachowania dziedzictwa kulturowego i poszerzenia działalności kulturalno-edukacyjnej” dofinansowanego ze środków Mechanizmu Finansowego Europejskiego Obszaru Gospodarczego (MF EOG) na kwotę 18 119 459,03zł.</w:t>
      </w:r>
    </w:p>
    <w:p w14:paraId="5A7F9727" w14:textId="77777777" w:rsidR="00C05E21" w:rsidRDefault="00C05E21" w:rsidP="00237AA7">
      <w:pPr>
        <w:widowControl w:val="0"/>
        <w:shd w:val="clear" w:color="auto" w:fill="FFFF99"/>
        <w:autoSpaceDE w:val="0"/>
        <w:spacing w:before="57" w:line="252" w:lineRule="auto"/>
        <w:ind w:left="227" w:right="59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2) informacje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transakcjach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(wraz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kwotami)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zawartych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przez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jednostkę na innych warunkach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niż rynkowe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stronami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powiązanymi, przez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które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rozumie się podmioty powiązane zdefiniowane w międzynarodowych standardach rachunkowości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przyjętych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zgodnie z rozporządzeniem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(WE) nr 1606/</w:t>
      </w:r>
      <w:r w:rsidR="00A91605">
        <w:rPr>
          <w:b/>
          <w:bCs/>
          <w:color w:val="231F20"/>
          <w:sz w:val="19"/>
          <w:szCs w:val="19"/>
        </w:rPr>
        <w:t>2002 Parlamentu Europejskiego i </w:t>
      </w:r>
      <w:r>
        <w:rPr>
          <w:b/>
          <w:bCs/>
          <w:color w:val="231F20"/>
          <w:sz w:val="19"/>
          <w:szCs w:val="19"/>
        </w:rPr>
        <w:t>Rady z dnia 19 lipca 2002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r. w sprawie stosowania międzynarodowych s</w:t>
      </w:r>
      <w:r w:rsidR="006756D3">
        <w:rPr>
          <w:b/>
          <w:bCs/>
          <w:color w:val="231F20"/>
          <w:sz w:val="19"/>
          <w:szCs w:val="19"/>
        </w:rPr>
        <w:t>tandardów rachunkowości, wraz z </w:t>
      </w:r>
      <w:r>
        <w:rPr>
          <w:b/>
          <w:bCs/>
          <w:color w:val="231F20"/>
          <w:sz w:val="19"/>
          <w:szCs w:val="19"/>
        </w:rPr>
        <w:t>informacjami określającymi charakter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związku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ze stronami powiązanymi oraz innymi informacjami dotyczącymi transakcji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niezbędnymi dla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zrozumienia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wpływu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sytuację majątkową, finansową i wynik finansowy jednostki. Informacje dotyczące poszczególnych transakcji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mogą być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zgrupowane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według ich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rodzaju,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wyjątkiem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przypadku,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gdy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informacje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temat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poszczególnych transakcji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są niezbędne dla oceny ich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wpływu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na sytuację majątkową, finansową i wynik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finansowy jednostki</w:t>
      </w:r>
    </w:p>
    <w:p w14:paraId="537D8152" w14:textId="065510CE" w:rsidR="00237AA7" w:rsidRPr="00857EF5" w:rsidRDefault="00237AA7" w:rsidP="00857EF5">
      <w:pPr>
        <w:widowControl w:val="0"/>
        <w:autoSpaceDE w:val="0"/>
        <w:spacing w:before="120"/>
        <w:ind w:left="352" w:right="-23"/>
        <w:rPr>
          <w:color w:val="231F20"/>
          <w:sz w:val="22"/>
          <w:szCs w:val="22"/>
        </w:rPr>
      </w:pPr>
      <w:r w:rsidRPr="00237AA7">
        <w:rPr>
          <w:color w:val="231F20"/>
          <w:sz w:val="22"/>
          <w:szCs w:val="22"/>
        </w:rPr>
        <w:t>nie dotyczy</w:t>
      </w:r>
    </w:p>
    <w:p w14:paraId="22F77FDD" w14:textId="77777777" w:rsidR="00C05E21" w:rsidRDefault="00C05E21" w:rsidP="00237AA7">
      <w:pPr>
        <w:widowControl w:val="0"/>
        <w:shd w:val="clear" w:color="auto" w:fill="FFFF99"/>
        <w:autoSpaceDE w:val="0"/>
        <w:spacing w:before="120"/>
        <w:ind w:left="295" w:right="57" w:hanging="295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3) informacje o przeciętnym w roku obrotowym zatrudnieniu, z podziałem na grupy zawodowe</w:t>
      </w:r>
    </w:p>
    <w:p w14:paraId="386E918B" w14:textId="77777777" w:rsidR="00C05E21" w:rsidRDefault="00C05E21" w:rsidP="003B2903">
      <w:pPr>
        <w:widowControl w:val="0"/>
        <w:autoSpaceDE w:val="0"/>
        <w:spacing w:before="120"/>
        <w:ind w:right="2053"/>
        <w:jc w:val="both"/>
        <w:rPr>
          <w:b/>
          <w:bCs/>
          <w:color w:val="231F20"/>
          <w:sz w:val="19"/>
          <w:szCs w:val="19"/>
        </w:rPr>
      </w:pPr>
      <w:r w:rsidRPr="008C4108">
        <w:rPr>
          <w:b/>
          <w:bCs/>
          <w:sz w:val="19"/>
          <w:szCs w:val="19"/>
        </w:rPr>
        <w:t>Nota 4</w:t>
      </w:r>
      <w:r w:rsidR="00912EEE" w:rsidRPr="008C4108">
        <w:rPr>
          <w:b/>
          <w:bCs/>
          <w:sz w:val="19"/>
          <w:szCs w:val="19"/>
        </w:rPr>
        <w:t>8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Przeciętne zatrudnienie w podziale na grupy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zawodowe</w:t>
      </w:r>
    </w:p>
    <w:tbl>
      <w:tblPr>
        <w:tblpPr w:leftFromText="141" w:rightFromText="141" w:vertAnchor="text" w:horzAnchor="margin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6"/>
        <w:gridCol w:w="1940"/>
      </w:tblGrid>
      <w:tr w:rsidR="006756D3" w14:paraId="6123098D" w14:textId="77777777">
        <w:trPr>
          <w:trHeight w:hRule="exact" w:val="295"/>
        </w:trPr>
        <w:tc>
          <w:tcPr>
            <w:tcW w:w="6046" w:type="dxa"/>
            <w:shd w:val="clear" w:color="auto" w:fill="E6E7E8"/>
          </w:tcPr>
          <w:p w14:paraId="04D2587E" w14:textId="77777777" w:rsidR="006756D3" w:rsidRDefault="006756D3" w:rsidP="006756D3">
            <w:pPr>
              <w:widowControl w:val="0"/>
              <w:autoSpaceDE w:val="0"/>
              <w:spacing w:before="66"/>
              <w:ind w:left="37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1940" w:type="dxa"/>
            <w:shd w:val="clear" w:color="auto" w:fill="E6E7E8"/>
          </w:tcPr>
          <w:p w14:paraId="149988D5" w14:textId="77777777" w:rsidR="006756D3" w:rsidRDefault="006756D3" w:rsidP="006756D3">
            <w:pPr>
              <w:widowControl w:val="0"/>
              <w:autoSpaceDE w:val="0"/>
              <w:spacing w:before="66"/>
              <w:ind w:right="-20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>Przeciętne zatrudnienie</w:t>
            </w:r>
          </w:p>
        </w:tc>
      </w:tr>
      <w:tr w:rsidR="006756D3" w14:paraId="7A73BD2D" w14:textId="77777777">
        <w:trPr>
          <w:trHeight w:hRule="exact" w:val="295"/>
        </w:trPr>
        <w:tc>
          <w:tcPr>
            <w:tcW w:w="6046" w:type="dxa"/>
            <w:shd w:val="clear" w:color="auto" w:fill="E6E7E8"/>
          </w:tcPr>
          <w:p w14:paraId="18324C94" w14:textId="77777777" w:rsidR="006756D3" w:rsidRPr="00A91605" w:rsidRDefault="006756D3" w:rsidP="006756D3">
            <w:pPr>
              <w:widowControl w:val="0"/>
              <w:autoSpaceDE w:val="0"/>
              <w:spacing w:before="59"/>
              <w:ind w:left="2952" w:right="2926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A91605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1940" w:type="dxa"/>
            <w:shd w:val="clear" w:color="auto" w:fill="E6E7E8"/>
          </w:tcPr>
          <w:p w14:paraId="5CB081E3" w14:textId="77777777" w:rsidR="006756D3" w:rsidRPr="00A91605" w:rsidRDefault="006756D3" w:rsidP="006756D3">
            <w:pPr>
              <w:widowControl w:val="0"/>
              <w:autoSpaceDE w:val="0"/>
              <w:spacing w:before="59"/>
              <w:ind w:left="888" w:right="874"/>
              <w:jc w:val="center"/>
            </w:pPr>
            <w:r w:rsidRPr="00A91605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</w:tr>
      <w:tr w:rsidR="006756D3" w14:paraId="00858911" w14:textId="77777777" w:rsidTr="00857EF5">
        <w:trPr>
          <w:trHeight w:hRule="exact" w:val="295"/>
        </w:trPr>
        <w:tc>
          <w:tcPr>
            <w:tcW w:w="6046" w:type="dxa"/>
            <w:shd w:val="clear" w:color="auto" w:fill="auto"/>
          </w:tcPr>
          <w:p w14:paraId="452D4DC6" w14:textId="4E94763B" w:rsidR="006756D3" w:rsidRDefault="007C6581" w:rsidP="006756D3">
            <w:pPr>
              <w:widowControl w:val="0"/>
              <w:autoSpaceDE w:val="0"/>
              <w:spacing w:before="60"/>
              <w:ind w:left="112" w:right="-20"/>
            </w:pPr>
            <w:r>
              <w:rPr>
                <w:color w:val="231F20"/>
                <w:sz w:val="14"/>
                <w:szCs w:val="14"/>
              </w:rPr>
              <w:t>Dział artystyczny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60D8A74" w14:textId="41626C71" w:rsidR="006756D3" w:rsidRPr="007C6581" w:rsidRDefault="00184F58" w:rsidP="00857EF5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6756D3" w14:paraId="090A2D61" w14:textId="77777777" w:rsidTr="00857EF5">
        <w:trPr>
          <w:trHeight w:hRule="exact" w:val="295"/>
        </w:trPr>
        <w:tc>
          <w:tcPr>
            <w:tcW w:w="6046" w:type="dxa"/>
            <w:shd w:val="clear" w:color="auto" w:fill="auto"/>
          </w:tcPr>
          <w:p w14:paraId="1DE80DA5" w14:textId="5996943E" w:rsidR="006756D3" w:rsidRDefault="007C6581" w:rsidP="006756D3">
            <w:pPr>
              <w:widowControl w:val="0"/>
              <w:autoSpaceDE w:val="0"/>
              <w:spacing w:before="60"/>
              <w:ind w:left="112" w:right="-20"/>
            </w:pPr>
            <w:r>
              <w:rPr>
                <w:color w:val="231F20"/>
                <w:sz w:val="14"/>
                <w:szCs w:val="14"/>
              </w:rPr>
              <w:t>Dział techniczny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A603CD2" w14:textId="75826730" w:rsidR="006756D3" w:rsidRPr="007C6581" w:rsidRDefault="00184F58" w:rsidP="00857EF5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6756D3" w14:paraId="62699074" w14:textId="77777777" w:rsidTr="00857EF5">
        <w:trPr>
          <w:trHeight w:hRule="exact" w:val="295"/>
        </w:trPr>
        <w:tc>
          <w:tcPr>
            <w:tcW w:w="6046" w:type="dxa"/>
            <w:shd w:val="clear" w:color="auto" w:fill="auto"/>
          </w:tcPr>
          <w:p w14:paraId="667B9F61" w14:textId="5DFB75F0" w:rsidR="006756D3" w:rsidRDefault="007C6581" w:rsidP="006756D3">
            <w:pPr>
              <w:widowControl w:val="0"/>
              <w:autoSpaceDE w:val="0"/>
              <w:spacing w:before="60"/>
              <w:ind w:left="112" w:right="-20"/>
            </w:pPr>
            <w:r>
              <w:rPr>
                <w:color w:val="231F20"/>
                <w:sz w:val="14"/>
                <w:szCs w:val="14"/>
              </w:rPr>
              <w:lastRenderedPageBreak/>
              <w:t>Administracja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2F9E2E78" w14:textId="2C28C761" w:rsidR="006756D3" w:rsidRPr="007C6581" w:rsidRDefault="007C6581" w:rsidP="00184F5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7C6581">
              <w:rPr>
                <w:sz w:val="16"/>
                <w:szCs w:val="16"/>
              </w:rPr>
              <w:t>1</w:t>
            </w:r>
            <w:r w:rsidR="00184F58">
              <w:rPr>
                <w:sz w:val="16"/>
                <w:szCs w:val="16"/>
              </w:rPr>
              <w:t>5</w:t>
            </w:r>
          </w:p>
        </w:tc>
      </w:tr>
      <w:tr w:rsidR="006756D3" w14:paraId="34A1AA5B" w14:textId="77777777" w:rsidTr="00857EF5">
        <w:trPr>
          <w:trHeight w:hRule="exact" w:val="295"/>
        </w:trPr>
        <w:tc>
          <w:tcPr>
            <w:tcW w:w="6046" w:type="dxa"/>
            <w:shd w:val="clear" w:color="auto" w:fill="auto"/>
          </w:tcPr>
          <w:p w14:paraId="06D78A56" w14:textId="0E4FE2ED" w:rsidR="006756D3" w:rsidRDefault="007C6581" w:rsidP="006756D3">
            <w:pPr>
              <w:widowControl w:val="0"/>
              <w:autoSpaceDE w:val="0"/>
              <w:spacing w:before="60"/>
              <w:ind w:left="112" w:right="-20"/>
            </w:pPr>
            <w:r>
              <w:rPr>
                <w:color w:val="231F20"/>
                <w:sz w:val="14"/>
                <w:szCs w:val="14"/>
              </w:rPr>
              <w:t>Obsługa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15E2B0B4" w14:textId="64BCC5E7" w:rsidR="006756D3" w:rsidRPr="007C6581" w:rsidRDefault="007C6581" w:rsidP="00857EF5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7C6581">
              <w:rPr>
                <w:sz w:val="16"/>
                <w:szCs w:val="16"/>
              </w:rPr>
              <w:t>9</w:t>
            </w:r>
          </w:p>
        </w:tc>
      </w:tr>
      <w:tr w:rsidR="007C6581" w14:paraId="2C2FA093" w14:textId="77777777" w:rsidTr="00857EF5">
        <w:trPr>
          <w:trHeight w:hRule="exact" w:val="295"/>
        </w:trPr>
        <w:tc>
          <w:tcPr>
            <w:tcW w:w="6046" w:type="dxa"/>
            <w:shd w:val="clear" w:color="auto" w:fill="auto"/>
          </w:tcPr>
          <w:p w14:paraId="1B009371" w14:textId="2001A671" w:rsidR="007C6581" w:rsidRDefault="007C6581" w:rsidP="006756D3">
            <w:pPr>
              <w:widowControl w:val="0"/>
              <w:autoSpaceDE w:val="0"/>
              <w:spacing w:before="60"/>
              <w:ind w:left="112" w:right="-20"/>
              <w:rPr>
                <w:color w:val="231F20"/>
                <w:sz w:val="14"/>
                <w:szCs w:val="14"/>
              </w:rPr>
            </w:pPr>
            <w:r>
              <w:rPr>
                <w:color w:val="231F20"/>
                <w:sz w:val="14"/>
                <w:szCs w:val="14"/>
              </w:rPr>
              <w:t>Niepełnozatrudnieni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0252601" w14:textId="64E5F389" w:rsidR="007C6581" w:rsidRPr="007C6581" w:rsidRDefault="007C6581" w:rsidP="00857EF5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7C6581">
              <w:rPr>
                <w:sz w:val="16"/>
                <w:szCs w:val="16"/>
              </w:rPr>
              <w:t>6</w:t>
            </w:r>
          </w:p>
        </w:tc>
      </w:tr>
      <w:tr w:rsidR="006756D3" w14:paraId="24852070" w14:textId="77777777" w:rsidTr="00857EF5">
        <w:trPr>
          <w:trHeight w:hRule="exact" w:val="295"/>
        </w:trPr>
        <w:tc>
          <w:tcPr>
            <w:tcW w:w="6046" w:type="dxa"/>
            <w:shd w:val="clear" w:color="auto" w:fill="auto"/>
          </w:tcPr>
          <w:p w14:paraId="39112B0B" w14:textId="77777777" w:rsidR="006756D3" w:rsidRDefault="006756D3" w:rsidP="006756D3">
            <w:pPr>
              <w:widowControl w:val="0"/>
              <w:autoSpaceDE w:val="0"/>
              <w:spacing w:before="60"/>
              <w:ind w:left="112" w:right="-20"/>
            </w:pPr>
            <w:r>
              <w:rPr>
                <w:color w:val="231F20"/>
                <w:sz w:val="14"/>
                <w:szCs w:val="14"/>
              </w:rPr>
              <w:t>Osoby przebywające na urlopach bezpłatnych i wychowawczych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2AD117F" w14:textId="5D6BB3AA" w:rsidR="006756D3" w:rsidRPr="007C6581" w:rsidRDefault="00AF5BEE" w:rsidP="00857EF5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6756D3" w14:paraId="10FCD5BB" w14:textId="77777777" w:rsidTr="00857EF5">
        <w:trPr>
          <w:trHeight w:hRule="exact" w:val="295"/>
        </w:trPr>
        <w:tc>
          <w:tcPr>
            <w:tcW w:w="6046" w:type="dxa"/>
            <w:shd w:val="clear" w:color="auto" w:fill="E6E7E8"/>
          </w:tcPr>
          <w:p w14:paraId="223A205D" w14:textId="77777777" w:rsidR="006756D3" w:rsidRDefault="006756D3" w:rsidP="006756D3">
            <w:pPr>
              <w:widowControl w:val="0"/>
              <w:autoSpaceDE w:val="0"/>
              <w:spacing w:before="60"/>
              <w:ind w:left="112" w:right="-20"/>
            </w:pPr>
            <w:r>
              <w:rPr>
                <w:b/>
                <w:bCs/>
                <w:color w:val="231F20"/>
                <w:sz w:val="14"/>
                <w:szCs w:val="14"/>
              </w:rPr>
              <w:t>Razem</w:t>
            </w:r>
          </w:p>
        </w:tc>
        <w:tc>
          <w:tcPr>
            <w:tcW w:w="1940" w:type="dxa"/>
            <w:shd w:val="clear" w:color="auto" w:fill="E6E7E8"/>
            <w:vAlign w:val="center"/>
          </w:tcPr>
          <w:p w14:paraId="2AF841B0" w14:textId="4EEAC278" w:rsidR="006756D3" w:rsidRPr="007C6581" w:rsidRDefault="007C6581" w:rsidP="00184F58">
            <w:pPr>
              <w:widowControl w:val="0"/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7C6581">
              <w:rPr>
                <w:sz w:val="16"/>
                <w:szCs w:val="16"/>
              </w:rPr>
              <w:t>7</w:t>
            </w:r>
            <w:r w:rsidR="00184F58">
              <w:rPr>
                <w:sz w:val="16"/>
                <w:szCs w:val="16"/>
              </w:rPr>
              <w:t>4</w:t>
            </w:r>
          </w:p>
        </w:tc>
      </w:tr>
    </w:tbl>
    <w:p w14:paraId="4EA023C6" w14:textId="77777777" w:rsidR="006756D3" w:rsidRPr="003B2903" w:rsidRDefault="006756D3" w:rsidP="003B2903">
      <w:pPr>
        <w:widowControl w:val="0"/>
        <w:autoSpaceDE w:val="0"/>
        <w:spacing w:before="57"/>
        <w:ind w:right="2051"/>
        <w:jc w:val="both"/>
        <w:rPr>
          <w:b/>
          <w:bCs/>
          <w:color w:val="231F20"/>
          <w:sz w:val="8"/>
          <w:szCs w:val="8"/>
        </w:rPr>
      </w:pPr>
    </w:p>
    <w:p w14:paraId="70894FA6" w14:textId="77777777" w:rsidR="003B2903" w:rsidRDefault="003B2903" w:rsidP="006756D3">
      <w:pPr>
        <w:widowControl w:val="0"/>
        <w:autoSpaceDE w:val="0"/>
        <w:spacing w:before="57"/>
        <w:ind w:left="426" w:right="98"/>
        <w:jc w:val="both"/>
        <w:rPr>
          <w:b/>
          <w:bCs/>
          <w:color w:val="231F20"/>
          <w:sz w:val="19"/>
          <w:szCs w:val="19"/>
        </w:rPr>
      </w:pPr>
    </w:p>
    <w:p w14:paraId="5EC182A6" w14:textId="77777777" w:rsidR="00C05E21" w:rsidRDefault="006756D3" w:rsidP="0035305F">
      <w:pPr>
        <w:widowControl w:val="0"/>
        <w:shd w:val="clear" w:color="auto" w:fill="FFFF99"/>
        <w:autoSpaceDE w:val="0"/>
        <w:spacing w:before="57" w:after="240"/>
        <w:ind w:right="98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4) informacje o wynagrodzeniach, łącznie z wynagrodzeniem z zysku, wypłaconych lub należnych osobom wchodzącym w skład organów zarządzających, nadzorujących albo administrujących spółek handlowych (dla każdej grupy osobno) za rok obrotowy oraz wszelkich zobowiązaniach wynikających z emerytur i świadczeń o podobnym charakterze dla byłych członków tych organów lub zobowiązaniach zaciągniętych w związku z tymi emeryturami, ze wskazaniem kwoty ogółem dla każdej kategorii organu</w:t>
      </w:r>
    </w:p>
    <w:p w14:paraId="29F36AD8" w14:textId="23BEF53D" w:rsidR="00CA77D7" w:rsidRPr="0035305F" w:rsidRDefault="0035305F">
      <w:pPr>
        <w:widowControl w:val="0"/>
        <w:autoSpaceDE w:val="0"/>
        <w:spacing w:before="8" w:line="190" w:lineRule="exact"/>
        <w:rPr>
          <w:sz w:val="22"/>
          <w:szCs w:val="22"/>
        </w:rPr>
      </w:pPr>
      <w:r w:rsidRPr="0035305F">
        <w:rPr>
          <w:sz w:val="22"/>
          <w:szCs w:val="22"/>
        </w:rPr>
        <w:t>nie dotyczy</w:t>
      </w:r>
    </w:p>
    <w:p w14:paraId="7A56A10E" w14:textId="77777777" w:rsidR="00CA77D7" w:rsidRDefault="00CA77D7">
      <w:pPr>
        <w:widowControl w:val="0"/>
        <w:autoSpaceDE w:val="0"/>
        <w:spacing w:before="8" w:line="190" w:lineRule="exact"/>
        <w:rPr>
          <w:sz w:val="19"/>
          <w:szCs w:val="19"/>
        </w:rPr>
      </w:pPr>
    </w:p>
    <w:p w14:paraId="686D85F4" w14:textId="4C207FC4" w:rsidR="00C05E21" w:rsidRDefault="00C05E21" w:rsidP="0035305F">
      <w:pPr>
        <w:widowControl w:val="0"/>
        <w:shd w:val="clear" w:color="auto" w:fill="FFFF99"/>
        <w:autoSpaceDE w:val="0"/>
        <w:spacing w:before="36" w:after="240" w:line="259" w:lineRule="auto"/>
        <w:ind w:left="227" w:right="76" w:hanging="227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5) informacje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kwotach zaliczek, kredytów,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pożyczek i świadczeń 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podobnym charakterze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udzielonych osobom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wchodzącym 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skład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 xml:space="preserve">organów </w:t>
      </w:r>
      <w:r w:rsidR="0018662D">
        <w:rPr>
          <w:b/>
          <w:bCs/>
          <w:color w:val="231F20"/>
          <w:sz w:val="19"/>
          <w:szCs w:val="19"/>
        </w:rPr>
        <w:t>zarządzających, nadzorujących i </w:t>
      </w:r>
      <w:r>
        <w:rPr>
          <w:b/>
          <w:bCs/>
          <w:color w:val="231F20"/>
          <w:sz w:val="19"/>
          <w:szCs w:val="19"/>
        </w:rPr>
        <w:t>administrujących jednostki, ze wskazaniem ich głównych warunków,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wysokości oprocentowania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oraz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wszelkich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kwot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spłaconych, odpisanych lub umorzonych, a także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zobowiązań zaciągniętych w ich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imieniu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tytułem gwarancji i poręczeń wszelkiego rodzaju, ze wskazaniem kwoty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ogółem dla każdego z tych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organów</w:t>
      </w:r>
    </w:p>
    <w:p w14:paraId="1C085EC6" w14:textId="77777777" w:rsidR="0035305F" w:rsidRPr="0035305F" w:rsidRDefault="0035305F" w:rsidP="0035305F">
      <w:pPr>
        <w:widowControl w:val="0"/>
        <w:autoSpaceDE w:val="0"/>
        <w:spacing w:before="8" w:after="240" w:line="190" w:lineRule="exact"/>
        <w:rPr>
          <w:sz w:val="22"/>
          <w:szCs w:val="22"/>
        </w:rPr>
      </w:pPr>
      <w:r w:rsidRPr="0035305F">
        <w:rPr>
          <w:sz w:val="22"/>
          <w:szCs w:val="22"/>
        </w:rPr>
        <w:t>nie dotyczy</w:t>
      </w:r>
    </w:p>
    <w:p w14:paraId="35D8B0E0" w14:textId="77777777" w:rsidR="00C05E21" w:rsidRDefault="001427A8" w:rsidP="0035305F">
      <w:pPr>
        <w:widowControl w:val="0"/>
        <w:shd w:val="clear" w:color="auto" w:fill="FFFF99"/>
        <w:autoSpaceDE w:val="0"/>
        <w:spacing w:before="36" w:line="259" w:lineRule="auto"/>
        <w:ind w:left="227" w:right="60" w:hanging="227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noProof/>
          <w:color w:val="231F20"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BE0FCC6" wp14:editId="614E2D57">
                <wp:simplePos x="0" y="0"/>
                <wp:positionH relativeFrom="page">
                  <wp:posOffset>2627630</wp:posOffset>
                </wp:positionH>
                <wp:positionV relativeFrom="paragraph">
                  <wp:posOffset>-325120</wp:posOffset>
                </wp:positionV>
                <wp:extent cx="12700" cy="194310"/>
                <wp:effectExtent l="0" t="0" r="0" b="0"/>
                <wp:wrapNone/>
                <wp:docPr id="12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94310"/>
                        </a:xfrm>
                        <a:custGeom>
                          <a:avLst/>
                          <a:gdLst>
                            <a:gd name="T0" fmla="*/ 0 w 20"/>
                            <a:gd name="T1" fmla="*/ 0 h 306"/>
                            <a:gd name="T2" fmla="*/ 0 w 20"/>
                            <a:gd name="T3" fmla="*/ 0 h 306"/>
                            <a:gd name="T4" fmla="*/ 0 w 20"/>
                            <a:gd name="T5" fmla="*/ 306 h 306"/>
                            <a:gd name="T6" fmla="*/ 0 w 20"/>
                            <a:gd name="T7" fmla="*/ 306 h 306"/>
                            <a:gd name="T8" fmla="*/ 0 w 20"/>
                            <a:gd name="T9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30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306"/>
                              </a:lnTo>
                              <a:lnTo>
                                <a:pt x="0" y="3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6E7E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E276D0A" id="Freeform 24" o:spid="_x0000_s1026" style="position:absolute;z-index:-25165260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points="206.9pt,-25.6pt,206.9pt,-25.6pt,206.9pt,-10.3pt,206.9pt,-10.3pt,206.9pt,-25.6pt" coordsize="20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" fillcolor="#e6e7e8" stroked="f" strokecolor="#3465a4">
                <v:path o:connecttype="custom" o:connectlocs="0,0;0,0;0,194310;0,194310;0,0" o:connectangles="0,0,0,0,0"/>
                <w10:wrap anchorx="page"/>
              </v:polyline>
            </w:pict>
          </mc:Fallback>
        </mc:AlternateContent>
      </w:r>
      <w:r w:rsidR="00C05E21">
        <w:rPr>
          <w:b/>
          <w:bCs/>
          <w:color w:val="231F20"/>
          <w:sz w:val="19"/>
          <w:szCs w:val="19"/>
        </w:rPr>
        <w:t>6) informacje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C05E21">
        <w:rPr>
          <w:b/>
          <w:bCs/>
          <w:color w:val="231F20"/>
          <w:sz w:val="19"/>
          <w:szCs w:val="19"/>
        </w:rPr>
        <w:t>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C05E21">
        <w:rPr>
          <w:b/>
          <w:bCs/>
          <w:color w:val="231F20"/>
          <w:sz w:val="19"/>
          <w:szCs w:val="19"/>
        </w:rPr>
        <w:t>wynagrodzeniu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457099">
        <w:rPr>
          <w:b/>
          <w:bCs/>
          <w:color w:val="231F20"/>
          <w:sz w:val="19"/>
          <w:szCs w:val="19"/>
        </w:rPr>
        <w:t>firmy audytorskiej,</w:t>
      </w:r>
      <w:r w:rsidR="00C05E21">
        <w:rPr>
          <w:b/>
          <w:bCs/>
          <w:color w:val="231F20"/>
          <w:sz w:val="19"/>
          <w:szCs w:val="19"/>
        </w:rPr>
        <w:t xml:space="preserve"> wypłaconym lub należnym za rok obrotowy odrębnie za:</w:t>
      </w:r>
    </w:p>
    <w:p w14:paraId="55064D6D" w14:textId="77777777" w:rsidR="00462168" w:rsidRDefault="00C05E21" w:rsidP="0035305F">
      <w:pPr>
        <w:widowControl w:val="0"/>
        <w:shd w:val="clear" w:color="auto" w:fill="FFFF99"/>
        <w:tabs>
          <w:tab w:val="left" w:pos="7088"/>
        </w:tabs>
        <w:autoSpaceDE w:val="0"/>
        <w:spacing w:before="1" w:line="259" w:lineRule="auto"/>
        <w:ind w:left="227" w:right="948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 xml:space="preserve">a) </w:t>
      </w:r>
      <w:r w:rsidR="00457099">
        <w:rPr>
          <w:b/>
          <w:bCs/>
          <w:color w:val="231F20"/>
          <w:sz w:val="19"/>
          <w:szCs w:val="19"/>
        </w:rPr>
        <w:t>badanie ustawowe w rozumieniu art. 2 pkt 1 ustawy o biegłych rewidentach</w:t>
      </w:r>
      <w:r>
        <w:rPr>
          <w:b/>
          <w:bCs/>
          <w:color w:val="231F20"/>
          <w:sz w:val="19"/>
          <w:szCs w:val="19"/>
        </w:rPr>
        <w:t xml:space="preserve">, </w:t>
      </w:r>
    </w:p>
    <w:p w14:paraId="6DD53672" w14:textId="77777777" w:rsidR="00C05E21" w:rsidRDefault="00C05E21" w:rsidP="0035305F">
      <w:pPr>
        <w:widowControl w:val="0"/>
        <w:shd w:val="clear" w:color="auto" w:fill="FFFF99"/>
        <w:autoSpaceDE w:val="0"/>
        <w:spacing w:before="1" w:line="259" w:lineRule="auto"/>
        <w:ind w:left="227" w:right="1628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b) inne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 xml:space="preserve">usługi </w:t>
      </w:r>
      <w:r w:rsidR="00457099">
        <w:rPr>
          <w:b/>
          <w:bCs/>
          <w:color w:val="231F20"/>
          <w:sz w:val="19"/>
          <w:szCs w:val="19"/>
        </w:rPr>
        <w:t>atestacyjne</w:t>
      </w:r>
      <w:r>
        <w:rPr>
          <w:b/>
          <w:bCs/>
          <w:color w:val="231F20"/>
          <w:sz w:val="19"/>
          <w:szCs w:val="19"/>
        </w:rPr>
        <w:t>,</w:t>
      </w:r>
    </w:p>
    <w:p w14:paraId="2796AA2D" w14:textId="77777777" w:rsidR="00462168" w:rsidRDefault="00C05E21" w:rsidP="0035305F">
      <w:pPr>
        <w:widowControl w:val="0"/>
        <w:shd w:val="clear" w:color="auto" w:fill="FFFF99"/>
        <w:autoSpaceDE w:val="0"/>
        <w:spacing w:before="1" w:line="259" w:lineRule="auto"/>
        <w:ind w:left="227" w:right="4279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 xml:space="preserve">c) usługi doradztwa podatkowego, </w:t>
      </w:r>
    </w:p>
    <w:p w14:paraId="1A631E08" w14:textId="625C388D" w:rsidR="00355051" w:rsidRPr="00857EF5" w:rsidRDefault="00C05E21" w:rsidP="00857EF5">
      <w:pPr>
        <w:widowControl w:val="0"/>
        <w:shd w:val="clear" w:color="auto" w:fill="FFFF99"/>
        <w:autoSpaceDE w:val="0"/>
        <w:spacing w:before="1" w:after="240" w:line="259" w:lineRule="auto"/>
        <w:ind w:left="227" w:right="4279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d) pozostałe usługi</w:t>
      </w:r>
    </w:p>
    <w:p w14:paraId="6783D479" w14:textId="77777777" w:rsidR="00C05E21" w:rsidRDefault="00C05E21" w:rsidP="0035305F">
      <w:pPr>
        <w:widowControl w:val="0"/>
        <w:autoSpaceDE w:val="0"/>
        <w:spacing w:line="0" w:lineRule="atLeast"/>
        <w:ind w:left="14" w:right="108" w:hanging="14"/>
        <w:rPr>
          <w:color w:val="000000"/>
          <w:sz w:val="13"/>
          <w:szCs w:val="13"/>
        </w:rPr>
      </w:pPr>
      <w:r>
        <w:rPr>
          <w:b/>
          <w:bCs/>
          <w:color w:val="231F20"/>
          <w:sz w:val="19"/>
          <w:szCs w:val="19"/>
        </w:rPr>
        <w:t xml:space="preserve">Nota </w:t>
      </w:r>
      <w:r w:rsidR="00F4098F" w:rsidRPr="008C4108">
        <w:rPr>
          <w:b/>
          <w:bCs/>
          <w:sz w:val="19"/>
          <w:szCs w:val="19"/>
        </w:rPr>
        <w:t>5</w:t>
      </w:r>
      <w:r w:rsidR="00912EEE" w:rsidRPr="008C4108">
        <w:rPr>
          <w:b/>
          <w:bCs/>
          <w:sz w:val="19"/>
          <w:szCs w:val="19"/>
        </w:rPr>
        <w:t>2</w:t>
      </w:r>
      <w:r w:rsidR="00D921F5" w:rsidRPr="008C4108">
        <w:rPr>
          <w:b/>
          <w:bCs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 xml:space="preserve">Wynagrodzenie </w:t>
      </w:r>
      <w:r w:rsidR="00457099">
        <w:rPr>
          <w:b/>
          <w:bCs/>
          <w:color w:val="231F20"/>
          <w:sz w:val="19"/>
          <w:szCs w:val="19"/>
        </w:rPr>
        <w:t>firmy audytorskiej</w:t>
      </w:r>
      <w:r>
        <w:rPr>
          <w:b/>
          <w:bCs/>
          <w:color w:val="231F20"/>
          <w:sz w:val="19"/>
          <w:szCs w:val="19"/>
        </w:rPr>
        <w:t>, wypłacone lub należne za rok obrotowy</w:t>
      </w:r>
    </w:p>
    <w:p w14:paraId="477B0F4E" w14:textId="77777777" w:rsidR="00C05E21" w:rsidRDefault="00C05E21" w:rsidP="0035305F">
      <w:pPr>
        <w:widowControl w:val="0"/>
        <w:autoSpaceDE w:val="0"/>
        <w:spacing w:before="1" w:line="130" w:lineRule="exact"/>
        <w:rPr>
          <w:color w:val="000000"/>
          <w:sz w:val="13"/>
          <w:szCs w:val="13"/>
        </w:rPr>
      </w:pPr>
    </w:p>
    <w:tbl>
      <w:tblPr>
        <w:tblW w:w="0" w:type="auto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3564"/>
        <w:gridCol w:w="1474"/>
        <w:gridCol w:w="1474"/>
        <w:gridCol w:w="1484"/>
      </w:tblGrid>
      <w:tr w:rsidR="00C05E21" w14:paraId="116F2325" w14:textId="77777777" w:rsidTr="00857EF5">
        <w:trPr>
          <w:trHeight w:hRule="exact" w:val="295"/>
        </w:trPr>
        <w:tc>
          <w:tcPr>
            <w:tcW w:w="3564" w:type="dxa"/>
            <w:vMerge w:val="restart"/>
            <w:shd w:val="clear" w:color="auto" w:fill="E6E7E8"/>
          </w:tcPr>
          <w:p w14:paraId="57070C02" w14:textId="77777777" w:rsidR="00C05E21" w:rsidRDefault="00C05E21">
            <w:pPr>
              <w:widowControl w:val="0"/>
              <w:autoSpaceDE w:val="0"/>
              <w:snapToGrid w:val="0"/>
              <w:spacing w:before="13" w:line="200" w:lineRule="exact"/>
              <w:rPr>
                <w:sz w:val="20"/>
                <w:szCs w:val="20"/>
              </w:rPr>
            </w:pPr>
          </w:p>
          <w:p w14:paraId="44649F6A" w14:textId="77777777" w:rsidR="00C05E21" w:rsidRDefault="00C05E21">
            <w:pPr>
              <w:widowControl w:val="0"/>
              <w:autoSpaceDE w:val="0"/>
              <w:ind w:left="1151" w:right="-20"/>
              <w:rPr>
                <w:sz w:val="12"/>
                <w:szCs w:val="12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Wyszczególnienie</w:t>
            </w:r>
          </w:p>
        </w:tc>
        <w:tc>
          <w:tcPr>
            <w:tcW w:w="1474" w:type="dxa"/>
            <w:vMerge w:val="restart"/>
            <w:shd w:val="clear" w:color="auto" w:fill="E6E7E8"/>
          </w:tcPr>
          <w:p w14:paraId="6344748E" w14:textId="77777777" w:rsidR="00C05E21" w:rsidRDefault="00C05E21">
            <w:pPr>
              <w:widowControl w:val="0"/>
              <w:autoSpaceDE w:val="0"/>
              <w:snapToGrid w:val="0"/>
              <w:spacing w:before="8" w:line="120" w:lineRule="exact"/>
              <w:rPr>
                <w:sz w:val="12"/>
                <w:szCs w:val="12"/>
              </w:rPr>
            </w:pPr>
          </w:p>
          <w:p w14:paraId="54385DA0" w14:textId="77777777" w:rsidR="00C05E21" w:rsidRDefault="00C05E21" w:rsidP="00724716">
            <w:pPr>
              <w:widowControl w:val="0"/>
              <w:autoSpaceDE w:val="0"/>
              <w:spacing w:line="252" w:lineRule="auto"/>
              <w:ind w:right="43" w:hanging="23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 xml:space="preserve">Wynagrodzenie </w:t>
            </w:r>
            <w:r w:rsidR="00724716">
              <w:rPr>
                <w:b/>
                <w:bCs/>
                <w:color w:val="231F20"/>
                <w:sz w:val="14"/>
                <w:szCs w:val="14"/>
              </w:rPr>
              <w:br/>
            </w:r>
            <w:r>
              <w:rPr>
                <w:b/>
                <w:bCs/>
                <w:color w:val="231F20"/>
                <w:sz w:val="14"/>
                <w:szCs w:val="14"/>
              </w:rPr>
              <w:t>ogółem</w:t>
            </w:r>
          </w:p>
        </w:tc>
        <w:tc>
          <w:tcPr>
            <w:tcW w:w="2958" w:type="dxa"/>
            <w:gridSpan w:val="2"/>
            <w:shd w:val="clear" w:color="auto" w:fill="E6E6E6"/>
          </w:tcPr>
          <w:p w14:paraId="116CAE80" w14:textId="77777777" w:rsidR="00C05E21" w:rsidRDefault="001427A8">
            <w:pPr>
              <w:widowControl w:val="0"/>
              <w:autoSpaceDE w:val="0"/>
              <w:spacing w:before="66"/>
              <w:ind w:left="1220" w:right="1205"/>
              <w:jc w:val="center"/>
            </w:pPr>
            <w:r>
              <w:rPr>
                <w:b/>
                <w:bCs/>
                <w:noProof/>
                <w:color w:val="231F20"/>
                <w:sz w:val="14"/>
                <w:szCs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0F2E54A6" wp14:editId="7F72294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5715</wp:posOffset>
                      </wp:positionV>
                      <wp:extent cx="1871980" cy="561340"/>
                      <wp:effectExtent l="0" t="0" r="0" b="0"/>
                      <wp:wrapNone/>
                      <wp:docPr id="11" name="Freeform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561340"/>
                              </a:xfrm>
                              <a:custGeom>
                                <a:avLst/>
                                <a:gdLst>
                                  <a:gd name="T0" fmla="*/ 2948 w 2948"/>
                                  <a:gd name="T1" fmla="*/ 0 h 884"/>
                                  <a:gd name="T2" fmla="*/ 0 w 2948"/>
                                  <a:gd name="T3" fmla="*/ 0 h 884"/>
                                  <a:gd name="T4" fmla="*/ 0 w 2948"/>
                                  <a:gd name="T5" fmla="*/ 884 h 884"/>
                                  <a:gd name="T6" fmla="*/ 1474 w 2948"/>
                                  <a:gd name="T7" fmla="*/ 884 h 884"/>
                                  <a:gd name="T8" fmla="*/ 1474 w 2948"/>
                                  <a:gd name="T9" fmla="*/ 294 h 884"/>
                                  <a:gd name="T10" fmla="*/ 2948 w 2948"/>
                                  <a:gd name="T11" fmla="*/ 294 h 884"/>
                                  <a:gd name="T12" fmla="*/ 2948 w 2948"/>
                                  <a:gd name="T13" fmla="*/ 0 h 8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48" h="884">
                                    <a:moveTo>
                                      <a:pt x="294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884"/>
                                    </a:lnTo>
                                    <a:lnTo>
                                      <a:pt x="1474" y="884"/>
                                    </a:lnTo>
                                    <a:lnTo>
                                      <a:pt x="1474" y="294"/>
                                    </a:lnTo>
                                    <a:lnTo>
                                      <a:pt x="2948" y="294"/>
                                    </a:lnTo>
                                    <a:lnTo>
                                      <a:pt x="294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6E7E8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polyline w14:anchorId="6B82E542" id="Freeform 26" o:spid="_x0000_s1026" style="position:absolute;z-index:-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points="148.4pt,.45pt,1pt,.45pt,1pt,44.65pt,74.7pt,44.65pt,74.7pt,15.15pt,148.4pt,15.15pt,148.4pt,.45pt" coordsize="2948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" fillcolor="#e6e7e8" stroked="f" strokecolor="#3465a4">
                      <v:path o:connecttype="custom" o:connectlocs="1871980,0;0,0;0,561340;935990,561340;935990,186690;1871980,186690;1871980,0" o:connectangles="0,0,0,0,0,0,0"/>
                    </v:polyline>
                  </w:pict>
                </mc:Fallback>
              </mc:AlternateContent>
            </w:r>
            <w:r w:rsidR="00C05E21">
              <w:rPr>
                <w:b/>
                <w:bCs/>
                <w:color w:val="231F20"/>
                <w:sz w:val="14"/>
                <w:szCs w:val="14"/>
              </w:rPr>
              <w:t>W tym</w:t>
            </w:r>
          </w:p>
        </w:tc>
      </w:tr>
      <w:tr w:rsidR="00C05E21" w14:paraId="5CD16429" w14:textId="77777777" w:rsidTr="00857EF5">
        <w:trPr>
          <w:trHeight w:hRule="exact" w:val="295"/>
        </w:trPr>
        <w:tc>
          <w:tcPr>
            <w:tcW w:w="3564" w:type="dxa"/>
            <w:vMerge/>
            <w:shd w:val="clear" w:color="auto" w:fill="E6E7E8"/>
          </w:tcPr>
          <w:p w14:paraId="6FA3F038" w14:textId="77777777" w:rsidR="00C05E21" w:rsidRDefault="00C05E21">
            <w:pPr>
              <w:widowControl w:val="0"/>
              <w:autoSpaceDE w:val="0"/>
              <w:snapToGrid w:val="0"/>
              <w:spacing w:before="66"/>
              <w:ind w:left="1220" w:right="1205"/>
              <w:jc w:val="center"/>
            </w:pPr>
          </w:p>
        </w:tc>
        <w:tc>
          <w:tcPr>
            <w:tcW w:w="1474" w:type="dxa"/>
            <w:vMerge/>
            <w:shd w:val="clear" w:color="auto" w:fill="E6E7E8"/>
          </w:tcPr>
          <w:p w14:paraId="7F4393DE" w14:textId="77777777" w:rsidR="00C05E21" w:rsidRDefault="00C05E21">
            <w:pPr>
              <w:widowControl w:val="0"/>
              <w:autoSpaceDE w:val="0"/>
              <w:snapToGrid w:val="0"/>
              <w:spacing w:before="66"/>
              <w:ind w:left="1220" w:right="1205"/>
              <w:jc w:val="center"/>
            </w:pPr>
          </w:p>
        </w:tc>
        <w:tc>
          <w:tcPr>
            <w:tcW w:w="1474" w:type="dxa"/>
            <w:shd w:val="clear" w:color="auto" w:fill="E6E6E6"/>
          </w:tcPr>
          <w:p w14:paraId="5E8CB1D8" w14:textId="77777777" w:rsidR="00C05E21" w:rsidRDefault="00C05E21" w:rsidP="00724716">
            <w:pPr>
              <w:widowControl w:val="0"/>
              <w:autoSpaceDE w:val="0"/>
              <w:spacing w:before="60"/>
              <w:ind w:right="-20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>
              <w:rPr>
                <w:b/>
                <w:bCs/>
                <w:color w:val="231F20"/>
                <w:sz w:val="14"/>
                <w:szCs w:val="14"/>
              </w:rPr>
              <w:t>wypłacone</w:t>
            </w:r>
          </w:p>
        </w:tc>
        <w:tc>
          <w:tcPr>
            <w:tcW w:w="1484" w:type="dxa"/>
            <w:shd w:val="clear" w:color="auto" w:fill="E6E6E6"/>
          </w:tcPr>
          <w:p w14:paraId="568F9198" w14:textId="77777777" w:rsidR="00C05E21" w:rsidRDefault="00C05E21" w:rsidP="00724716">
            <w:pPr>
              <w:widowControl w:val="0"/>
              <w:autoSpaceDE w:val="0"/>
              <w:spacing w:before="60"/>
              <w:ind w:right="-20"/>
              <w:jc w:val="center"/>
            </w:pPr>
            <w:r>
              <w:rPr>
                <w:b/>
                <w:bCs/>
                <w:color w:val="231F20"/>
                <w:sz w:val="14"/>
                <w:szCs w:val="14"/>
              </w:rPr>
              <w:t>należne</w:t>
            </w:r>
          </w:p>
        </w:tc>
      </w:tr>
      <w:tr w:rsidR="00C05E21" w14:paraId="4B7D564B" w14:textId="77777777" w:rsidTr="00857EF5">
        <w:trPr>
          <w:trHeight w:hRule="exact" w:val="295"/>
        </w:trPr>
        <w:tc>
          <w:tcPr>
            <w:tcW w:w="3564" w:type="dxa"/>
            <w:shd w:val="clear" w:color="auto" w:fill="E6E7E8"/>
          </w:tcPr>
          <w:p w14:paraId="67FC60F8" w14:textId="77777777" w:rsidR="00C05E21" w:rsidRPr="00462168" w:rsidRDefault="00C05E21">
            <w:pPr>
              <w:widowControl w:val="0"/>
              <w:autoSpaceDE w:val="0"/>
              <w:spacing w:before="59"/>
              <w:ind w:left="1711" w:right="1685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462168">
              <w:rPr>
                <w:b/>
                <w:bCs/>
                <w:color w:val="231F20"/>
                <w:sz w:val="14"/>
                <w:szCs w:val="14"/>
              </w:rPr>
              <w:t>1</w:t>
            </w:r>
          </w:p>
        </w:tc>
        <w:tc>
          <w:tcPr>
            <w:tcW w:w="1474" w:type="dxa"/>
            <w:shd w:val="clear" w:color="auto" w:fill="E6E7E8"/>
          </w:tcPr>
          <w:p w14:paraId="5820EF65" w14:textId="77777777" w:rsidR="00C05E21" w:rsidRPr="00462168" w:rsidRDefault="00C05E21">
            <w:pPr>
              <w:widowControl w:val="0"/>
              <w:autoSpaceDE w:val="0"/>
              <w:spacing w:before="59"/>
              <w:ind w:left="660" w:right="640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462168">
              <w:rPr>
                <w:b/>
                <w:bCs/>
                <w:color w:val="231F20"/>
                <w:sz w:val="14"/>
                <w:szCs w:val="14"/>
              </w:rPr>
              <w:t>2</w:t>
            </w:r>
          </w:p>
        </w:tc>
        <w:tc>
          <w:tcPr>
            <w:tcW w:w="1474" w:type="dxa"/>
            <w:shd w:val="clear" w:color="auto" w:fill="E6E6E6"/>
          </w:tcPr>
          <w:p w14:paraId="028CE5B7" w14:textId="77777777" w:rsidR="00C05E21" w:rsidRPr="00462168" w:rsidRDefault="00C05E21">
            <w:pPr>
              <w:widowControl w:val="0"/>
              <w:autoSpaceDE w:val="0"/>
              <w:spacing w:before="59"/>
              <w:ind w:left="660" w:right="640"/>
              <w:jc w:val="center"/>
              <w:rPr>
                <w:b/>
                <w:bCs/>
                <w:color w:val="231F20"/>
                <w:sz w:val="14"/>
                <w:szCs w:val="14"/>
              </w:rPr>
            </w:pPr>
            <w:r w:rsidRPr="00462168">
              <w:rPr>
                <w:b/>
                <w:bCs/>
                <w:color w:val="231F20"/>
                <w:sz w:val="14"/>
                <w:szCs w:val="14"/>
              </w:rPr>
              <w:t>3</w:t>
            </w:r>
          </w:p>
        </w:tc>
        <w:tc>
          <w:tcPr>
            <w:tcW w:w="1484" w:type="dxa"/>
            <w:shd w:val="clear" w:color="auto" w:fill="E6E6E6"/>
          </w:tcPr>
          <w:p w14:paraId="72553FCB" w14:textId="77777777" w:rsidR="00C05E21" w:rsidRPr="00462168" w:rsidRDefault="00C05E21">
            <w:pPr>
              <w:widowControl w:val="0"/>
              <w:autoSpaceDE w:val="0"/>
              <w:spacing w:before="59"/>
              <w:ind w:left="660" w:right="646"/>
              <w:jc w:val="center"/>
            </w:pPr>
            <w:r w:rsidRPr="00462168">
              <w:rPr>
                <w:b/>
                <w:bCs/>
                <w:color w:val="231F20"/>
                <w:sz w:val="14"/>
                <w:szCs w:val="14"/>
              </w:rPr>
              <w:t>4</w:t>
            </w:r>
          </w:p>
        </w:tc>
      </w:tr>
      <w:tr w:rsidR="00C05E21" w14:paraId="4C8D42F4" w14:textId="77777777" w:rsidTr="00BC4C60">
        <w:trPr>
          <w:trHeight w:hRule="exact" w:val="465"/>
        </w:trPr>
        <w:tc>
          <w:tcPr>
            <w:tcW w:w="3564" w:type="dxa"/>
            <w:shd w:val="clear" w:color="auto" w:fill="auto"/>
            <w:vAlign w:val="center"/>
          </w:tcPr>
          <w:p w14:paraId="22645C48" w14:textId="77777777" w:rsidR="00C05E21" w:rsidRPr="00857EF5" w:rsidRDefault="00457099" w:rsidP="00857EF5">
            <w:pPr>
              <w:widowControl w:val="0"/>
              <w:autoSpaceDE w:val="0"/>
              <w:spacing w:line="252" w:lineRule="auto"/>
              <w:ind w:left="112" w:right="349"/>
              <w:rPr>
                <w:sz w:val="18"/>
                <w:szCs w:val="18"/>
              </w:rPr>
            </w:pPr>
            <w:r w:rsidRPr="00857EF5">
              <w:rPr>
                <w:color w:val="231F20"/>
                <w:sz w:val="18"/>
                <w:szCs w:val="18"/>
              </w:rPr>
              <w:t>B</w:t>
            </w:r>
            <w:r w:rsidR="00C05E21" w:rsidRPr="00857EF5">
              <w:rPr>
                <w:color w:val="231F20"/>
                <w:sz w:val="18"/>
                <w:szCs w:val="18"/>
              </w:rPr>
              <w:t xml:space="preserve">adanie </w:t>
            </w:r>
            <w:r w:rsidRPr="00857EF5">
              <w:rPr>
                <w:color w:val="231F20"/>
                <w:sz w:val="18"/>
                <w:szCs w:val="18"/>
              </w:rPr>
              <w:t xml:space="preserve">ustawowe w rozumieniu art. 2 pkt 1 ustawy </w:t>
            </w:r>
            <w:r w:rsidRPr="00857EF5">
              <w:rPr>
                <w:color w:val="231F20"/>
                <w:sz w:val="18"/>
                <w:szCs w:val="18"/>
              </w:rPr>
              <w:br/>
              <w:t>o biegłych rewidentach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F34F23F" w14:textId="4070BFFB" w:rsidR="005E1358" w:rsidRPr="005E1358" w:rsidRDefault="005E1358" w:rsidP="005E1358">
            <w:pPr>
              <w:widowControl w:val="0"/>
              <w:autoSpaceDE w:val="0"/>
              <w:snapToGrid w:val="0"/>
              <w:jc w:val="right"/>
              <w:rPr>
                <w:color w:val="FF0000"/>
                <w:sz w:val="16"/>
                <w:szCs w:val="16"/>
              </w:rPr>
            </w:pPr>
            <w:r w:rsidRPr="00BC4C60">
              <w:rPr>
                <w:sz w:val="16"/>
                <w:szCs w:val="16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2D3E4EA7" w14:textId="6AC17CF9" w:rsidR="00C05E21" w:rsidRPr="00A11C97" w:rsidRDefault="00C05E21" w:rsidP="00857EF5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484" w:type="dxa"/>
            <w:shd w:val="clear" w:color="auto" w:fill="auto"/>
          </w:tcPr>
          <w:p w14:paraId="4A5C2892" w14:textId="4A9C56F9" w:rsidR="00C05E21" w:rsidRPr="00A11C97" w:rsidRDefault="00C05E21" w:rsidP="00857EF5">
            <w:pPr>
              <w:widowControl w:val="0"/>
              <w:autoSpaceDE w:val="0"/>
              <w:snapToGrid w:val="0"/>
              <w:rPr>
                <w:sz w:val="16"/>
                <w:szCs w:val="16"/>
              </w:rPr>
            </w:pPr>
          </w:p>
        </w:tc>
      </w:tr>
      <w:tr w:rsidR="00857EF5" w14:paraId="57973E15" w14:textId="77777777" w:rsidTr="00BC4C60">
        <w:trPr>
          <w:trHeight w:hRule="exact" w:val="295"/>
        </w:trPr>
        <w:tc>
          <w:tcPr>
            <w:tcW w:w="3564" w:type="dxa"/>
            <w:shd w:val="clear" w:color="auto" w:fill="auto"/>
            <w:vAlign w:val="center"/>
          </w:tcPr>
          <w:p w14:paraId="624E6347" w14:textId="77777777" w:rsidR="00857EF5" w:rsidRPr="00857EF5" w:rsidRDefault="00857EF5" w:rsidP="00857EF5">
            <w:pPr>
              <w:widowControl w:val="0"/>
              <w:autoSpaceDE w:val="0"/>
              <w:ind w:left="112" w:right="-20"/>
              <w:rPr>
                <w:sz w:val="18"/>
                <w:szCs w:val="18"/>
              </w:rPr>
            </w:pPr>
            <w:r w:rsidRPr="00857EF5">
              <w:rPr>
                <w:color w:val="231F20"/>
                <w:sz w:val="18"/>
                <w:szCs w:val="18"/>
              </w:rPr>
              <w:t>Inne usługi atestacyjne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443966C" w14:textId="392AB4B1" w:rsidR="00857EF5" w:rsidRPr="005E1358" w:rsidRDefault="00857EF5" w:rsidP="002878D5">
            <w:pPr>
              <w:widowControl w:val="0"/>
              <w:autoSpaceDE w:val="0"/>
              <w:snapToGrid w:val="0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FEEA232" w14:textId="2FDCA5B5" w:rsidR="00857EF5" w:rsidRPr="00857EF5" w:rsidRDefault="00857EF5" w:rsidP="00CD22F5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14:paraId="60D146D5" w14:textId="1B7FA4E7" w:rsidR="00857EF5" w:rsidRPr="00857EF5" w:rsidRDefault="00857EF5" w:rsidP="00857EF5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</w:p>
        </w:tc>
      </w:tr>
      <w:tr w:rsidR="00C05E21" w14:paraId="07EF70C0" w14:textId="77777777" w:rsidTr="00857EF5">
        <w:trPr>
          <w:trHeight w:hRule="exact" w:val="295"/>
        </w:trPr>
        <w:tc>
          <w:tcPr>
            <w:tcW w:w="3564" w:type="dxa"/>
            <w:shd w:val="clear" w:color="auto" w:fill="auto"/>
            <w:vAlign w:val="center"/>
          </w:tcPr>
          <w:p w14:paraId="60358A43" w14:textId="77777777" w:rsidR="00C05E21" w:rsidRPr="00857EF5" w:rsidRDefault="00C05E21" w:rsidP="00857EF5">
            <w:pPr>
              <w:widowControl w:val="0"/>
              <w:autoSpaceDE w:val="0"/>
              <w:ind w:left="112" w:right="-20"/>
              <w:rPr>
                <w:sz w:val="18"/>
                <w:szCs w:val="18"/>
              </w:rPr>
            </w:pPr>
            <w:r w:rsidRPr="00857EF5">
              <w:rPr>
                <w:color w:val="231F20"/>
                <w:sz w:val="18"/>
                <w:szCs w:val="18"/>
              </w:rPr>
              <w:t>Usługi doradztwa podatkowego</w:t>
            </w:r>
          </w:p>
        </w:tc>
        <w:tc>
          <w:tcPr>
            <w:tcW w:w="1474" w:type="dxa"/>
            <w:shd w:val="clear" w:color="auto" w:fill="auto"/>
          </w:tcPr>
          <w:p w14:paraId="010615FE" w14:textId="77777777" w:rsidR="00C05E21" w:rsidRDefault="00C05E21" w:rsidP="00857EF5">
            <w:pPr>
              <w:widowControl w:val="0"/>
              <w:autoSpaceDE w:val="0"/>
              <w:snapToGrid w:val="0"/>
            </w:pPr>
          </w:p>
        </w:tc>
        <w:tc>
          <w:tcPr>
            <w:tcW w:w="1474" w:type="dxa"/>
            <w:shd w:val="clear" w:color="auto" w:fill="auto"/>
          </w:tcPr>
          <w:p w14:paraId="61866918" w14:textId="77777777" w:rsidR="00C05E21" w:rsidRDefault="00C05E21" w:rsidP="00857EF5">
            <w:pPr>
              <w:widowControl w:val="0"/>
              <w:autoSpaceDE w:val="0"/>
              <w:snapToGrid w:val="0"/>
            </w:pPr>
          </w:p>
        </w:tc>
        <w:tc>
          <w:tcPr>
            <w:tcW w:w="1484" w:type="dxa"/>
            <w:shd w:val="clear" w:color="auto" w:fill="auto"/>
          </w:tcPr>
          <w:p w14:paraId="7C7AA3EB" w14:textId="77777777" w:rsidR="00C05E21" w:rsidRDefault="00C05E21" w:rsidP="00857EF5">
            <w:pPr>
              <w:widowControl w:val="0"/>
              <w:autoSpaceDE w:val="0"/>
              <w:snapToGrid w:val="0"/>
            </w:pPr>
          </w:p>
        </w:tc>
      </w:tr>
      <w:tr w:rsidR="00C05E21" w14:paraId="39B8DB62" w14:textId="77777777" w:rsidTr="00857EF5">
        <w:trPr>
          <w:trHeight w:hRule="exact" w:val="295"/>
        </w:trPr>
        <w:tc>
          <w:tcPr>
            <w:tcW w:w="3564" w:type="dxa"/>
            <w:shd w:val="clear" w:color="auto" w:fill="auto"/>
            <w:vAlign w:val="center"/>
          </w:tcPr>
          <w:p w14:paraId="07C52B54" w14:textId="77777777" w:rsidR="00C05E21" w:rsidRPr="00857EF5" w:rsidRDefault="00C05E21" w:rsidP="00857EF5">
            <w:pPr>
              <w:widowControl w:val="0"/>
              <w:autoSpaceDE w:val="0"/>
              <w:ind w:left="112" w:right="-20"/>
              <w:rPr>
                <w:sz w:val="18"/>
                <w:szCs w:val="18"/>
              </w:rPr>
            </w:pPr>
            <w:r w:rsidRPr="00857EF5">
              <w:rPr>
                <w:color w:val="231F20"/>
                <w:sz w:val="18"/>
                <w:szCs w:val="18"/>
              </w:rPr>
              <w:t>Pozostałe usługi</w:t>
            </w:r>
          </w:p>
        </w:tc>
        <w:tc>
          <w:tcPr>
            <w:tcW w:w="1474" w:type="dxa"/>
            <w:shd w:val="clear" w:color="auto" w:fill="auto"/>
          </w:tcPr>
          <w:p w14:paraId="321BE41F" w14:textId="3662AE7D" w:rsidR="00C05E21" w:rsidRDefault="002F7B60" w:rsidP="002F7B60">
            <w:pPr>
              <w:widowControl w:val="0"/>
              <w:autoSpaceDE w:val="0"/>
              <w:snapToGrid w:val="0"/>
              <w:jc w:val="right"/>
            </w:pPr>
            <w:r>
              <w:rPr>
                <w:sz w:val="18"/>
                <w:szCs w:val="18"/>
              </w:rPr>
              <w:t>10 703 76</w:t>
            </w:r>
          </w:p>
        </w:tc>
        <w:tc>
          <w:tcPr>
            <w:tcW w:w="1474" w:type="dxa"/>
            <w:shd w:val="clear" w:color="auto" w:fill="auto"/>
          </w:tcPr>
          <w:p w14:paraId="730B5259" w14:textId="09AB9B75" w:rsidR="00C05E21" w:rsidRPr="00090FFB" w:rsidRDefault="00090FFB" w:rsidP="002F7B60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090FFB">
              <w:rPr>
                <w:sz w:val="18"/>
                <w:szCs w:val="18"/>
              </w:rPr>
              <w:t>4 797,17</w:t>
            </w:r>
          </w:p>
        </w:tc>
        <w:tc>
          <w:tcPr>
            <w:tcW w:w="1484" w:type="dxa"/>
            <w:shd w:val="clear" w:color="auto" w:fill="auto"/>
          </w:tcPr>
          <w:p w14:paraId="14631F6A" w14:textId="5AA4FE84" w:rsidR="00C05E21" w:rsidRPr="002F7B60" w:rsidRDefault="002F7B60" w:rsidP="002F7B60">
            <w:pPr>
              <w:widowControl w:val="0"/>
              <w:autoSpaceDE w:val="0"/>
              <w:snapToGrid w:val="0"/>
              <w:jc w:val="right"/>
              <w:rPr>
                <w:sz w:val="18"/>
                <w:szCs w:val="18"/>
              </w:rPr>
            </w:pPr>
            <w:r w:rsidRPr="002F7B60">
              <w:rPr>
                <w:sz w:val="18"/>
                <w:szCs w:val="18"/>
              </w:rPr>
              <w:t>6 957,44</w:t>
            </w:r>
          </w:p>
        </w:tc>
      </w:tr>
    </w:tbl>
    <w:p w14:paraId="03C50916" w14:textId="77777777" w:rsidR="00F30739" w:rsidRDefault="00F30739">
      <w:pPr>
        <w:widowControl w:val="0"/>
        <w:autoSpaceDE w:val="0"/>
        <w:spacing w:before="9" w:line="180" w:lineRule="exact"/>
        <w:rPr>
          <w:sz w:val="18"/>
          <w:szCs w:val="18"/>
        </w:rPr>
      </w:pPr>
    </w:p>
    <w:p w14:paraId="38FA333C" w14:textId="77777777" w:rsidR="00C05E21" w:rsidRDefault="00C05E21">
      <w:pPr>
        <w:widowControl w:val="0"/>
        <w:autoSpaceDE w:val="0"/>
        <w:spacing w:line="200" w:lineRule="exact"/>
        <w:rPr>
          <w:sz w:val="20"/>
          <w:szCs w:val="20"/>
        </w:rPr>
      </w:pPr>
    </w:p>
    <w:p w14:paraId="718C5F02" w14:textId="77777777" w:rsidR="00F30739" w:rsidRDefault="00F30739">
      <w:pPr>
        <w:widowControl w:val="0"/>
        <w:autoSpaceDE w:val="0"/>
        <w:spacing w:line="200" w:lineRule="exact"/>
        <w:rPr>
          <w:sz w:val="20"/>
          <w:szCs w:val="20"/>
        </w:rPr>
      </w:pPr>
    </w:p>
    <w:p w14:paraId="3125C43E" w14:textId="77777777" w:rsidR="00C05E21" w:rsidRDefault="00C05E21" w:rsidP="0035305F">
      <w:pPr>
        <w:widowControl w:val="0"/>
        <w:shd w:val="clear" w:color="auto" w:fill="E2EFD9"/>
        <w:autoSpaceDE w:val="0"/>
        <w:spacing w:before="26" w:after="240" w:line="252" w:lineRule="auto"/>
        <w:ind w:left="397" w:right="15" w:hanging="397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27"/>
          <w:szCs w:val="27"/>
        </w:rPr>
        <w:t>6.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Błędy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lat ubiegłych, zdarzenia po dniu bilansowym oraz zmiany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polityki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rachunkowości</w:t>
      </w:r>
    </w:p>
    <w:p w14:paraId="10E64363" w14:textId="77777777" w:rsidR="00C05E21" w:rsidRDefault="00C05E21" w:rsidP="0035305F">
      <w:pPr>
        <w:widowControl w:val="0"/>
        <w:shd w:val="clear" w:color="auto" w:fill="FFFF99"/>
        <w:autoSpaceDE w:val="0"/>
        <w:spacing w:before="120" w:line="271" w:lineRule="auto"/>
        <w:ind w:left="227" w:right="79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1) informacje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przychodach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 kosztach 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tytułu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błędów popełnionych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latach ubiegłych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odnoszonych w roku obrotowym na kapitał (fundusz) włas</w:t>
      </w:r>
      <w:r w:rsidR="00462168">
        <w:rPr>
          <w:b/>
          <w:bCs/>
          <w:color w:val="231F20"/>
          <w:sz w:val="19"/>
          <w:szCs w:val="19"/>
        </w:rPr>
        <w:t>ny z podaniem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462168">
        <w:rPr>
          <w:b/>
          <w:bCs/>
          <w:color w:val="231F20"/>
          <w:sz w:val="19"/>
          <w:szCs w:val="19"/>
        </w:rPr>
        <w:t>ich kwot i </w:t>
      </w:r>
      <w:r>
        <w:rPr>
          <w:b/>
          <w:bCs/>
          <w:color w:val="231F20"/>
          <w:sz w:val="19"/>
          <w:szCs w:val="19"/>
        </w:rPr>
        <w:t>rodzaju</w:t>
      </w:r>
    </w:p>
    <w:p w14:paraId="34E4E4B8" w14:textId="6D14784C" w:rsidR="00C05E21" w:rsidRDefault="00C60431" w:rsidP="0035305F">
      <w:pPr>
        <w:widowControl w:val="0"/>
        <w:autoSpaceDE w:val="0"/>
        <w:spacing w:line="130" w:lineRule="exact"/>
        <w:rPr>
          <w:color w:val="000000"/>
          <w:sz w:val="13"/>
          <w:szCs w:val="13"/>
        </w:rPr>
      </w:pPr>
      <w:r>
        <w:rPr>
          <w:b/>
          <w:bCs/>
          <w:color w:val="231F20"/>
          <w:sz w:val="19"/>
          <w:szCs w:val="19"/>
        </w:rPr>
        <w:t>nie dotyczy</w:t>
      </w:r>
    </w:p>
    <w:p w14:paraId="6C7324F6" w14:textId="309D6584" w:rsidR="00C05E21" w:rsidRDefault="00C05E21" w:rsidP="0035305F">
      <w:pPr>
        <w:widowControl w:val="0"/>
        <w:shd w:val="clear" w:color="auto" w:fill="FFFF99"/>
        <w:autoSpaceDE w:val="0"/>
        <w:spacing w:before="120" w:line="259" w:lineRule="auto"/>
        <w:ind w:left="227" w:right="79" w:hanging="227"/>
        <w:jc w:val="both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lastRenderedPageBreak/>
        <w:t>2)</w:t>
      </w:r>
      <w:r w:rsidR="00C82C74">
        <w:rPr>
          <w:b/>
          <w:bCs/>
          <w:color w:val="231F20"/>
          <w:sz w:val="19"/>
          <w:szCs w:val="19"/>
        </w:rPr>
        <w:t> </w:t>
      </w:r>
      <w:r>
        <w:rPr>
          <w:b/>
          <w:bCs/>
          <w:color w:val="231F20"/>
          <w:sz w:val="19"/>
          <w:szCs w:val="19"/>
        </w:rPr>
        <w:t>informacje o istotnych zdarzeniach, jakie nas</w:t>
      </w:r>
      <w:r w:rsidR="0068075D">
        <w:rPr>
          <w:b/>
          <w:bCs/>
          <w:color w:val="231F20"/>
          <w:sz w:val="19"/>
          <w:szCs w:val="19"/>
        </w:rPr>
        <w:t>tąpiły po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68075D">
        <w:rPr>
          <w:b/>
          <w:bCs/>
          <w:color w:val="231F20"/>
          <w:sz w:val="19"/>
          <w:szCs w:val="19"/>
        </w:rPr>
        <w:t>dniu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68075D">
        <w:rPr>
          <w:b/>
          <w:bCs/>
          <w:color w:val="231F20"/>
          <w:sz w:val="19"/>
          <w:szCs w:val="19"/>
        </w:rPr>
        <w:t>bilansowym, a </w:t>
      </w:r>
      <w:r>
        <w:rPr>
          <w:b/>
          <w:bCs/>
          <w:color w:val="231F20"/>
          <w:sz w:val="19"/>
          <w:szCs w:val="19"/>
        </w:rPr>
        <w:t>nieuwzględnionych w sprawozdaniu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finansowym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oraz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wpływie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na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sytuację majątkową, finansową oraz wynik finansowy jednostki</w:t>
      </w:r>
    </w:p>
    <w:p w14:paraId="2F432ED3" w14:textId="0F8F1F7A" w:rsidR="002F7B60" w:rsidRDefault="002F7B60" w:rsidP="002F7B60">
      <w:pPr>
        <w:widowControl w:val="0"/>
        <w:shd w:val="clear" w:color="auto" w:fill="FFFFFF" w:themeFill="background1"/>
        <w:autoSpaceDE w:val="0"/>
        <w:spacing w:before="120" w:line="259" w:lineRule="auto"/>
        <w:ind w:left="227" w:right="79" w:hanging="227"/>
        <w:jc w:val="both"/>
        <w:rPr>
          <w:b/>
          <w:bCs/>
          <w:color w:val="231F20"/>
          <w:sz w:val="19"/>
          <w:szCs w:val="19"/>
        </w:rPr>
      </w:pPr>
      <w:r w:rsidRPr="002F7B60">
        <w:rPr>
          <w:b/>
          <w:bCs/>
          <w:color w:val="231F20"/>
          <w:sz w:val="19"/>
          <w:szCs w:val="19"/>
        </w:rPr>
        <w:t>nie dotyczy</w:t>
      </w:r>
    </w:p>
    <w:p w14:paraId="69A036F3" w14:textId="77777777" w:rsidR="00C05E21" w:rsidRDefault="00C05E21" w:rsidP="0090666C">
      <w:pPr>
        <w:widowControl w:val="0"/>
        <w:shd w:val="clear" w:color="auto" w:fill="FFFF99"/>
        <w:autoSpaceDE w:val="0"/>
        <w:spacing w:before="120" w:after="240" w:line="259" w:lineRule="auto"/>
        <w:ind w:left="227" w:right="79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3) przedstawienie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dokonanych w roku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obrotowym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zmian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zas</w:t>
      </w:r>
      <w:r w:rsidR="0068075D">
        <w:rPr>
          <w:b/>
          <w:bCs/>
          <w:color w:val="231F20"/>
          <w:sz w:val="19"/>
          <w:szCs w:val="19"/>
        </w:rPr>
        <w:t>ad (polityki)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 w:rsidR="0068075D">
        <w:rPr>
          <w:b/>
          <w:bCs/>
          <w:color w:val="231F20"/>
          <w:sz w:val="19"/>
          <w:szCs w:val="19"/>
        </w:rPr>
        <w:t>rachunkowości, w </w:t>
      </w:r>
      <w:r>
        <w:rPr>
          <w:b/>
          <w:bCs/>
          <w:color w:val="231F20"/>
          <w:sz w:val="19"/>
          <w:szCs w:val="19"/>
        </w:rPr>
        <w:t>tym metod wyceny, jeżeli wywierają one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istotny wpływ na sytuację majątkową, finansową i wynik finansowy jednostki, ich przyczyny i spowodowaną zmianami kwotę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wyniku finansowego oraz zmian w kapitale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(funduszu) własnym,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oraz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przedstawienie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zmiany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sposobu sporządzania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sprawozdania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finansowego wraz z podaniem jej przyczyny</w:t>
      </w:r>
    </w:p>
    <w:p w14:paraId="6087FF97" w14:textId="77777777" w:rsidR="003E3CD7" w:rsidRPr="003C5ADF" w:rsidRDefault="003E3CD7" w:rsidP="003E3CD7">
      <w:pPr>
        <w:widowControl w:val="0"/>
        <w:autoSpaceDE w:val="0"/>
        <w:spacing w:before="1" w:line="140" w:lineRule="exact"/>
        <w:rPr>
          <w:sz w:val="22"/>
          <w:szCs w:val="22"/>
        </w:rPr>
      </w:pPr>
      <w:r w:rsidRPr="003C5ADF">
        <w:rPr>
          <w:sz w:val="22"/>
          <w:szCs w:val="22"/>
        </w:rPr>
        <w:t>nie dotyczy</w:t>
      </w:r>
    </w:p>
    <w:p w14:paraId="1B305FEC" w14:textId="77777777" w:rsidR="00C05E21" w:rsidRDefault="00C05E21" w:rsidP="0090666C">
      <w:pPr>
        <w:widowControl w:val="0"/>
        <w:shd w:val="clear" w:color="auto" w:fill="FFFF99"/>
        <w:autoSpaceDE w:val="0"/>
        <w:spacing w:before="120" w:after="240" w:line="259" w:lineRule="auto"/>
        <w:ind w:left="227" w:right="79" w:hanging="227"/>
        <w:jc w:val="both"/>
        <w:rPr>
          <w:color w:val="231F20"/>
          <w:sz w:val="19"/>
          <w:szCs w:val="19"/>
        </w:rPr>
      </w:pPr>
      <w:r>
        <w:rPr>
          <w:b/>
          <w:bCs/>
          <w:color w:val="231F20"/>
          <w:sz w:val="19"/>
          <w:szCs w:val="19"/>
        </w:rPr>
        <w:t>4) informacje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liczbowe,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wraz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wyjaśnieniem,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zapewniające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porównywalność danych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sprawozdania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finansowego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za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rok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poprzedzający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ze</w:t>
      </w:r>
      <w:r w:rsidR="00D921F5">
        <w:rPr>
          <w:b/>
          <w:bCs/>
          <w:color w:val="231F20"/>
          <w:sz w:val="19"/>
          <w:szCs w:val="19"/>
        </w:rPr>
        <w:t xml:space="preserve"> </w:t>
      </w:r>
      <w:r>
        <w:rPr>
          <w:b/>
          <w:bCs/>
          <w:color w:val="231F20"/>
          <w:sz w:val="19"/>
          <w:szCs w:val="19"/>
        </w:rPr>
        <w:t>sprawozdaniem za rok obrotowy</w:t>
      </w:r>
    </w:p>
    <w:p w14:paraId="270D229E" w14:textId="522B616B" w:rsidR="00C73FAD" w:rsidRPr="00C60431" w:rsidRDefault="00C60431" w:rsidP="00C60431">
      <w:pPr>
        <w:widowControl w:val="0"/>
        <w:autoSpaceDE w:val="0"/>
        <w:spacing w:before="36" w:line="259" w:lineRule="auto"/>
        <w:ind w:right="78"/>
        <w:jc w:val="both"/>
        <w:rPr>
          <w:color w:val="000000"/>
          <w:sz w:val="22"/>
          <w:szCs w:val="22"/>
        </w:rPr>
      </w:pPr>
      <w:r w:rsidRPr="00C60431">
        <w:rPr>
          <w:color w:val="000000"/>
          <w:sz w:val="22"/>
          <w:szCs w:val="22"/>
        </w:rPr>
        <w:t>nie dotyczy</w:t>
      </w:r>
    </w:p>
    <w:p w14:paraId="15D3B403" w14:textId="77777777" w:rsidR="001D1BB9" w:rsidRDefault="001D1BB9">
      <w:pPr>
        <w:widowControl w:val="0"/>
        <w:autoSpaceDE w:val="0"/>
        <w:spacing w:before="36" w:line="259" w:lineRule="auto"/>
        <w:ind w:left="114" w:right="78" w:firstLine="238"/>
        <w:jc w:val="both"/>
        <w:rPr>
          <w:color w:val="000000"/>
          <w:sz w:val="17"/>
          <w:szCs w:val="17"/>
        </w:rPr>
      </w:pPr>
    </w:p>
    <w:p w14:paraId="3C91567F" w14:textId="77777777" w:rsidR="001D1BB9" w:rsidRDefault="001D1BB9" w:rsidP="0035305F">
      <w:pPr>
        <w:widowControl w:val="0"/>
        <w:shd w:val="clear" w:color="auto" w:fill="E2EFD9"/>
        <w:autoSpaceDE w:val="0"/>
        <w:spacing w:line="242" w:lineRule="auto"/>
        <w:ind w:left="397" w:right="280" w:hanging="397"/>
        <w:rPr>
          <w:color w:val="000000"/>
          <w:sz w:val="17"/>
          <w:szCs w:val="17"/>
        </w:rPr>
      </w:pPr>
      <w:bookmarkStart w:id="1" w:name="_Hlk45638794"/>
    </w:p>
    <w:p w14:paraId="1B4AA44B" w14:textId="77777777" w:rsidR="00C05E21" w:rsidRDefault="00C05E21" w:rsidP="0035305F">
      <w:pPr>
        <w:widowControl w:val="0"/>
        <w:shd w:val="clear" w:color="auto" w:fill="E2EFD9"/>
        <w:autoSpaceDE w:val="0"/>
        <w:spacing w:line="242" w:lineRule="auto"/>
        <w:ind w:left="397" w:right="280" w:hanging="397"/>
        <w:rPr>
          <w:b/>
          <w:bCs/>
          <w:color w:val="231F20"/>
          <w:sz w:val="19"/>
          <w:szCs w:val="19"/>
        </w:rPr>
      </w:pPr>
      <w:r>
        <w:rPr>
          <w:b/>
          <w:bCs/>
          <w:color w:val="231F20"/>
          <w:sz w:val="27"/>
          <w:szCs w:val="27"/>
        </w:rPr>
        <w:t>7.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Transakcje z jednostkami powiązanymi i zagadnienia dotyczące konsolidacji</w:t>
      </w:r>
    </w:p>
    <w:bookmarkEnd w:id="1"/>
    <w:p w14:paraId="4C0DBA12" w14:textId="0AC37469" w:rsidR="00812B55" w:rsidRPr="0035305F" w:rsidRDefault="0035305F" w:rsidP="0035305F">
      <w:pPr>
        <w:widowControl w:val="0"/>
        <w:autoSpaceDE w:val="0"/>
        <w:spacing w:before="58" w:after="240"/>
        <w:ind w:right="-20"/>
        <w:rPr>
          <w:color w:val="231F20"/>
          <w:sz w:val="22"/>
          <w:szCs w:val="22"/>
        </w:rPr>
      </w:pPr>
      <w:r w:rsidRPr="0035305F">
        <w:rPr>
          <w:color w:val="231F20"/>
          <w:sz w:val="22"/>
          <w:szCs w:val="22"/>
        </w:rPr>
        <w:t>nie dotyczy</w:t>
      </w:r>
    </w:p>
    <w:p w14:paraId="45A82F89" w14:textId="77777777" w:rsidR="00C05E21" w:rsidRDefault="00C05E21" w:rsidP="0035305F">
      <w:pPr>
        <w:widowControl w:val="0"/>
        <w:autoSpaceDE w:val="0"/>
        <w:spacing w:before="68"/>
        <w:ind w:left="397" w:right="98" w:hanging="397"/>
        <w:jc w:val="both"/>
        <w:rPr>
          <w:color w:val="231F20"/>
          <w:sz w:val="19"/>
          <w:szCs w:val="19"/>
        </w:rPr>
      </w:pPr>
      <w:bookmarkStart w:id="2" w:name="_Hlk45642074"/>
      <w:r w:rsidRPr="00194EFD">
        <w:rPr>
          <w:b/>
          <w:bCs/>
          <w:color w:val="231F20"/>
          <w:sz w:val="27"/>
          <w:szCs w:val="27"/>
          <w:shd w:val="clear" w:color="auto" w:fill="E2EFD9"/>
        </w:rPr>
        <w:t xml:space="preserve">8. </w:t>
      </w:r>
      <w:bookmarkStart w:id="3" w:name="_Hlk45642062"/>
      <w:r w:rsidRPr="00194EFD">
        <w:rPr>
          <w:b/>
          <w:bCs/>
          <w:color w:val="231F20"/>
          <w:sz w:val="27"/>
          <w:szCs w:val="27"/>
          <w:shd w:val="clear" w:color="auto" w:fill="E2EFD9"/>
        </w:rPr>
        <w:t>Połączenie spółek, w przypadku sporządzania sprawozdania finansowego za okres, w którym to połączenie nastąpiło</w:t>
      </w:r>
    </w:p>
    <w:bookmarkEnd w:id="2"/>
    <w:bookmarkEnd w:id="3"/>
    <w:p w14:paraId="0FF142F2" w14:textId="3E26625C" w:rsidR="00F30739" w:rsidRPr="0035305F" w:rsidRDefault="0035305F" w:rsidP="0035305F">
      <w:pPr>
        <w:widowControl w:val="0"/>
        <w:autoSpaceDE w:val="0"/>
        <w:spacing w:before="68" w:after="240"/>
        <w:ind w:right="-20"/>
        <w:rPr>
          <w:color w:val="231F20"/>
          <w:sz w:val="22"/>
          <w:szCs w:val="22"/>
        </w:rPr>
      </w:pPr>
      <w:r w:rsidRPr="0035305F">
        <w:rPr>
          <w:color w:val="231F20"/>
          <w:sz w:val="22"/>
          <w:szCs w:val="22"/>
        </w:rPr>
        <w:t>nie dotyczy</w:t>
      </w:r>
    </w:p>
    <w:p w14:paraId="35A1F789" w14:textId="77777777" w:rsidR="00C05E21" w:rsidRDefault="00C05E21" w:rsidP="001636C7">
      <w:pPr>
        <w:widowControl w:val="0"/>
        <w:shd w:val="clear" w:color="auto" w:fill="E2EFD9"/>
        <w:autoSpaceDE w:val="0"/>
        <w:spacing w:before="68"/>
        <w:ind w:right="-20"/>
        <w:rPr>
          <w:color w:val="231F20"/>
          <w:sz w:val="19"/>
          <w:szCs w:val="19"/>
        </w:rPr>
      </w:pPr>
      <w:bookmarkStart w:id="4" w:name="_Hlk45642211"/>
      <w:r>
        <w:rPr>
          <w:b/>
          <w:bCs/>
          <w:color w:val="231F20"/>
          <w:sz w:val="27"/>
          <w:szCs w:val="27"/>
        </w:rPr>
        <w:t>9.</w:t>
      </w:r>
      <w:r w:rsidR="00D921F5">
        <w:rPr>
          <w:b/>
          <w:bCs/>
          <w:color w:val="231F20"/>
          <w:sz w:val="27"/>
          <w:szCs w:val="27"/>
        </w:rPr>
        <w:t xml:space="preserve"> </w:t>
      </w:r>
      <w:r>
        <w:rPr>
          <w:b/>
          <w:bCs/>
          <w:color w:val="231F20"/>
          <w:sz w:val="27"/>
          <w:szCs w:val="27"/>
        </w:rPr>
        <w:t>Zagrożenia dla kontynuowania działalności</w:t>
      </w:r>
    </w:p>
    <w:bookmarkEnd w:id="4"/>
    <w:p w14:paraId="5CF63C14" w14:textId="77777777" w:rsidR="001636C7" w:rsidRDefault="001636C7">
      <w:pPr>
        <w:widowControl w:val="0"/>
        <w:autoSpaceDE w:val="0"/>
        <w:spacing w:before="6" w:line="170" w:lineRule="exact"/>
        <w:rPr>
          <w:color w:val="000000"/>
          <w:sz w:val="22"/>
          <w:szCs w:val="22"/>
        </w:rPr>
      </w:pPr>
    </w:p>
    <w:p w14:paraId="171CC22A" w14:textId="1E4F22C9" w:rsidR="00C05E21" w:rsidRPr="001636C7" w:rsidRDefault="001636C7">
      <w:pPr>
        <w:widowControl w:val="0"/>
        <w:autoSpaceDE w:val="0"/>
        <w:spacing w:before="6" w:line="170" w:lineRule="exact"/>
        <w:rPr>
          <w:color w:val="000000"/>
          <w:sz w:val="22"/>
          <w:szCs w:val="22"/>
        </w:rPr>
      </w:pPr>
      <w:r w:rsidRPr="001636C7">
        <w:rPr>
          <w:color w:val="000000"/>
          <w:sz w:val="22"/>
          <w:szCs w:val="22"/>
        </w:rPr>
        <w:t>nie dotyczy</w:t>
      </w:r>
    </w:p>
    <w:p w14:paraId="2CD0A864" w14:textId="77777777" w:rsidR="001636C7" w:rsidRDefault="001636C7">
      <w:pPr>
        <w:widowControl w:val="0"/>
        <w:autoSpaceDE w:val="0"/>
        <w:spacing w:before="6" w:line="170" w:lineRule="exact"/>
        <w:rPr>
          <w:color w:val="000000"/>
          <w:sz w:val="17"/>
          <w:szCs w:val="17"/>
        </w:rPr>
      </w:pPr>
    </w:p>
    <w:p w14:paraId="4551889E" w14:textId="77777777" w:rsidR="00C05E21" w:rsidRDefault="00C05E21" w:rsidP="00732191">
      <w:pPr>
        <w:widowControl w:val="0"/>
        <w:shd w:val="clear" w:color="auto" w:fill="E2EFD9"/>
        <w:autoSpaceDE w:val="0"/>
        <w:ind w:right="-20"/>
        <w:rPr>
          <w:color w:val="231F20"/>
          <w:sz w:val="19"/>
          <w:szCs w:val="19"/>
        </w:rPr>
      </w:pPr>
      <w:bookmarkStart w:id="5" w:name="_Hlk45642581"/>
      <w:r>
        <w:rPr>
          <w:b/>
          <w:bCs/>
          <w:color w:val="231F20"/>
          <w:sz w:val="27"/>
          <w:szCs w:val="27"/>
        </w:rPr>
        <w:t>10. Pozostałe informacje i objaśnienia</w:t>
      </w:r>
    </w:p>
    <w:bookmarkEnd w:id="5"/>
    <w:p w14:paraId="09A0B689" w14:textId="77777777" w:rsidR="006C2B47" w:rsidRDefault="006C2B47" w:rsidP="00732191">
      <w:pPr>
        <w:widowControl w:val="0"/>
        <w:autoSpaceDE w:val="0"/>
        <w:ind w:right="-20"/>
        <w:rPr>
          <w:color w:val="231F20"/>
          <w:sz w:val="19"/>
          <w:szCs w:val="19"/>
        </w:rPr>
      </w:pPr>
    </w:p>
    <w:p w14:paraId="31AF3D43" w14:textId="061FEF8C" w:rsidR="00C05E21" w:rsidRPr="004E0D4F" w:rsidRDefault="00460512" w:rsidP="00460512">
      <w:pPr>
        <w:widowControl w:val="0"/>
        <w:shd w:val="clear" w:color="auto" w:fill="FFFFFF" w:themeFill="background1"/>
        <w:autoSpaceDE w:val="0"/>
        <w:ind w:right="-20"/>
      </w:pPr>
      <w:r w:rsidRPr="004E0D4F">
        <w:t>B</w:t>
      </w:r>
      <w:r w:rsidR="004E0D4F" w:rsidRPr="004E0D4F">
        <w:t>rak</w:t>
      </w:r>
    </w:p>
    <w:sectPr w:rsidR="00C05E21" w:rsidRPr="004E0D4F" w:rsidSect="003B2903">
      <w:pgSz w:w="9978" w:h="14173"/>
      <w:pgMar w:top="1134" w:right="760" w:bottom="567" w:left="10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94BA7"/>
    <w:multiLevelType w:val="multilevel"/>
    <w:tmpl w:val="AACE2638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06744558"/>
    <w:multiLevelType w:val="hybridMultilevel"/>
    <w:tmpl w:val="19425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B4F85"/>
    <w:multiLevelType w:val="hybridMultilevel"/>
    <w:tmpl w:val="CA6A0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E61C71"/>
    <w:multiLevelType w:val="hybridMultilevel"/>
    <w:tmpl w:val="B1B4F18C"/>
    <w:lvl w:ilvl="0" w:tplc="7FFA2C76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4" w15:restartNumberingAfterBreak="0">
    <w:nsid w:val="1B5012F4"/>
    <w:multiLevelType w:val="hybridMultilevel"/>
    <w:tmpl w:val="A25E9BA8"/>
    <w:lvl w:ilvl="0" w:tplc="5A18A472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0B61"/>
    <w:multiLevelType w:val="hybridMultilevel"/>
    <w:tmpl w:val="823005CE"/>
    <w:lvl w:ilvl="0" w:tplc="5A18A472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6" w15:restartNumberingAfterBreak="0">
    <w:nsid w:val="22F0092C"/>
    <w:multiLevelType w:val="hybridMultilevel"/>
    <w:tmpl w:val="387C6912"/>
    <w:lvl w:ilvl="0" w:tplc="E75413FE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7" w15:restartNumberingAfterBreak="0">
    <w:nsid w:val="25765DBF"/>
    <w:multiLevelType w:val="multilevel"/>
    <w:tmpl w:val="2728A4DA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8" w15:restartNumberingAfterBreak="0">
    <w:nsid w:val="266653A4"/>
    <w:multiLevelType w:val="multilevel"/>
    <w:tmpl w:val="543E506C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9" w15:restartNumberingAfterBreak="0">
    <w:nsid w:val="2763432F"/>
    <w:multiLevelType w:val="hybridMultilevel"/>
    <w:tmpl w:val="51C2F5F4"/>
    <w:lvl w:ilvl="0" w:tplc="5A18A472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0" w15:restartNumberingAfterBreak="0">
    <w:nsid w:val="37F0241D"/>
    <w:multiLevelType w:val="hybridMultilevel"/>
    <w:tmpl w:val="4560FD96"/>
    <w:lvl w:ilvl="0" w:tplc="5A18A472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1145"/>
    <w:multiLevelType w:val="hybridMultilevel"/>
    <w:tmpl w:val="543E506C"/>
    <w:lvl w:ilvl="0" w:tplc="E75413FE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2" w15:restartNumberingAfterBreak="0">
    <w:nsid w:val="44B10257"/>
    <w:multiLevelType w:val="multilevel"/>
    <w:tmpl w:val="A25E9BA8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76DCE"/>
    <w:multiLevelType w:val="multilevel"/>
    <w:tmpl w:val="B1B4F18C"/>
    <w:lvl w:ilvl="0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4DD413DC"/>
    <w:multiLevelType w:val="hybridMultilevel"/>
    <w:tmpl w:val="FD261D9A"/>
    <w:lvl w:ilvl="0" w:tplc="E8C0CC5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07C5C2A"/>
    <w:multiLevelType w:val="hybridMultilevel"/>
    <w:tmpl w:val="F54C0F70"/>
    <w:lvl w:ilvl="0" w:tplc="5A18A472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91"/>
        </w:tabs>
        <w:ind w:left="18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11"/>
        </w:tabs>
        <w:ind w:left="26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31"/>
        </w:tabs>
        <w:ind w:left="33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51"/>
        </w:tabs>
        <w:ind w:left="40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71"/>
        </w:tabs>
        <w:ind w:left="47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91"/>
        </w:tabs>
        <w:ind w:left="54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11"/>
        </w:tabs>
        <w:ind w:left="62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31"/>
        </w:tabs>
        <w:ind w:left="6931" w:hanging="360"/>
      </w:pPr>
      <w:rPr>
        <w:rFonts w:ascii="Wingdings" w:hAnsi="Wingdings" w:hint="default"/>
      </w:rPr>
    </w:lvl>
  </w:abstractNum>
  <w:abstractNum w:abstractNumId="16" w15:restartNumberingAfterBreak="0">
    <w:nsid w:val="54DF2BFE"/>
    <w:multiLevelType w:val="hybridMultilevel"/>
    <w:tmpl w:val="B00655E0"/>
    <w:lvl w:ilvl="0" w:tplc="F66C35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E506D4"/>
    <w:multiLevelType w:val="hybridMultilevel"/>
    <w:tmpl w:val="2728A4DA"/>
    <w:lvl w:ilvl="0" w:tplc="04150001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8" w15:restartNumberingAfterBreak="0">
    <w:nsid w:val="683D41D8"/>
    <w:multiLevelType w:val="hybridMultilevel"/>
    <w:tmpl w:val="8C3695AA"/>
    <w:lvl w:ilvl="0" w:tplc="5A18A472">
      <w:start w:val="1"/>
      <w:numFmt w:val="bullet"/>
      <w:lvlText w:val=""/>
      <w:lvlJc w:val="left"/>
      <w:pPr>
        <w:tabs>
          <w:tab w:val="num" w:pos="-130"/>
        </w:tabs>
        <w:ind w:left="-13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479"/>
        </w:tabs>
        <w:ind w:left="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99"/>
        </w:tabs>
        <w:ind w:left="1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39"/>
        </w:tabs>
        <w:ind w:left="2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59"/>
        </w:tabs>
        <w:ind w:left="3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79"/>
        </w:tabs>
        <w:ind w:left="4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99"/>
        </w:tabs>
        <w:ind w:left="4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19"/>
        </w:tabs>
        <w:ind w:left="5519" w:hanging="360"/>
      </w:pPr>
      <w:rPr>
        <w:rFonts w:ascii="Wingdings" w:hAnsi="Wingdings" w:hint="default"/>
      </w:rPr>
    </w:lvl>
  </w:abstractNum>
  <w:abstractNum w:abstractNumId="19" w15:restartNumberingAfterBreak="0">
    <w:nsid w:val="6EFB564B"/>
    <w:multiLevelType w:val="multilevel"/>
    <w:tmpl w:val="2728A4DA"/>
    <w:lvl w:ilvl="0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20" w15:restartNumberingAfterBreak="0">
    <w:nsid w:val="71D00223"/>
    <w:multiLevelType w:val="hybridMultilevel"/>
    <w:tmpl w:val="569CFE26"/>
    <w:lvl w:ilvl="0" w:tplc="5506499E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75C94"/>
    <w:multiLevelType w:val="hybridMultilevel"/>
    <w:tmpl w:val="AACE2638"/>
    <w:lvl w:ilvl="0" w:tplc="04150001">
      <w:start w:val="1"/>
      <w:numFmt w:val="bullet"/>
      <w:lvlText w:val=""/>
      <w:lvlJc w:val="left"/>
      <w:pPr>
        <w:tabs>
          <w:tab w:val="num" w:pos="831"/>
        </w:tabs>
        <w:ind w:left="831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8"/>
  </w:num>
  <w:num w:numId="5">
    <w:abstractNumId w:val="21"/>
  </w:num>
  <w:num w:numId="6">
    <w:abstractNumId w:val="0"/>
  </w:num>
  <w:num w:numId="7">
    <w:abstractNumId w:val="3"/>
  </w:num>
  <w:num w:numId="8">
    <w:abstractNumId w:val="13"/>
  </w:num>
  <w:num w:numId="9">
    <w:abstractNumId w:val="17"/>
  </w:num>
  <w:num w:numId="10">
    <w:abstractNumId w:val="19"/>
  </w:num>
  <w:num w:numId="11">
    <w:abstractNumId w:val="14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5"/>
  </w:num>
  <w:num w:numId="17">
    <w:abstractNumId w:val="18"/>
  </w:num>
  <w:num w:numId="18">
    <w:abstractNumId w:val="4"/>
  </w:num>
  <w:num w:numId="19">
    <w:abstractNumId w:val="12"/>
  </w:num>
  <w:num w:numId="20">
    <w:abstractNumId w:val="20"/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21"/>
    <w:rsid w:val="000001EA"/>
    <w:rsid w:val="000038B7"/>
    <w:rsid w:val="00004FCB"/>
    <w:rsid w:val="000115D8"/>
    <w:rsid w:val="000125C9"/>
    <w:rsid w:val="00015CED"/>
    <w:rsid w:val="00016E0D"/>
    <w:rsid w:val="00020DD4"/>
    <w:rsid w:val="00030BBF"/>
    <w:rsid w:val="000326C2"/>
    <w:rsid w:val="00042174"/>
    <w:rsid w:val="00050541"/>
    <w:rsid w:val="00052752"/>
    <w:rsid w:val="000632E5"/>
    <w:rsid w:val="00066D2F"/>
    <w:rsid w:val="00073E69"/>
    <w:rsid w:val="0007582A"/>
    <w:rsid w:val="000860B2"/>
    <w:rsid w:val="00086854"/>
    <w:rsid w:val="00086B68"/>
    <w:rsid w:val="000870A6"/>
    <w:rsid w:val="00090FFB"/>
    <w:rsid w:val="00091528"/>
    <w:rsid w:val="000B6663"/>
    <w:rsid w:val="000C3CC0"/>
    <w:rsid w:val="000C5428"/>
    <w:rsid w:val="000D5213"/>
    <w:rsid w:val="000D5550"/>
    <w:rsid w:val="000E09A1"/>
    <w:rsid w:val="000E3653"/>
    <w:rsid w:val="000E3FD4"/>
    <w:rsid w:val="000E40D8"/>
    <w:rsid w:val="000E4F34"/>
    <w:rsid w:val="000F0CBF"/>
    <w:rsid w:val="00103A32"/>
    <w:rsid w:val="0010630A"/>
    <w:rsid w:val="00106944"/>
    <w:rsid w:val="0011064B"/>
    <w:rsid w:val="00110BC3"/>
    <w:rsid w:val="001311AA"/>
    <w:rsid w:val="001315E3"/>
    <w:rsid w:val="001364A8"/>
    <w:rsid w:val="001427A8"/>
    <w:rsid w:val="0014377E"/>
    <w:rsid w:val="001534F6"/>
    <w:rsid w:val="001535CB"/>
    <w:rsid w:val="001636C7"/>
    <w:rsid w:val="0016761C"/>
    <w:rsid w:val="001707DE"/>
    <w:rsid w:val="00170858"/>
    <w:rsid w:val="00171511"/>
    <w:rsid w:val="00182D4E"/>
    <w:rsid w:val="00184F58"/>
    <w:rsid w:val="0018662D"/>
    <w:rsid w:val="00190D06"/>
    <w:rsid w:val="001914DD"/>
    <w:rsid w:val="00191943"/>
    <w:rsid w:val="00194EFD"/>
    <w:rsid w:val="00196969"/>
    <w:rsid w:val="001A2BA4"/>
    <w:rsid w:val="001A6FE4"/>
    <w:rsid w:val="001B07E8"/>
    <w:rsid w:val="001B1B42"/>
    <w:rsid w:val="001B2034"/>
    <w:rsid w:val="001B20CC"/>
    <w:rsid w:val="001B3FDE"/>
    <w:rsid w:val="001B5945"/>
    <w:rsid w:val="001C2C47"/>
    <w:rsid w:val="001C5DB6"/>
    <w:rsid w:val="001C6C71"/>
    <w:rsid w:val="001D0BB0"/>
    <w:rsid w:val="001D1BB9"/>
    <w:rsid w:val="001E1DF4"/>
    <w:rsid w:val="001E32AC"/>
    <w:rsid w:val="001E553A"/>
    <w:rsid w:val="001F158C"/>
    <w:rsid w:val="001F746E"/>
    <w:rsid w:val="001F7814"/>
    <w:rsid w:val="0022363F"/>
    <w:rsid w:val="002246F1"/>
    <w:rsid w:val="00225ABE"/>
    <w:rsid w:val="00231A10"/>
    <w:rsid w:val="00231BED"/>
    <w:rsid w:val="00234169"/>
    <w:rsid w:val="002378A7"/>
    <w:rsid w:val="00237AA7"/>
    <w:rsid w:val="00242101"/>
    <w:rsid w:val="0024215B"/>
    <w:rsid w:val="00246C12"/>
    <w:rsid w:val="0024700C"/>
    <w:rsid w:val="00253F7B"/>
    <w:rsid w:val="002547C1"/>
    <w:rsid w:val="00255816"/>
    <w:rsid w:val="0025737D"/>
    <w:rsid w:val="00257D1C"/>
    <w:rsid w:val="00260650"/>
    <w:rsid w:val="002704D5"/>
    <w:rsid w:val="00275EAB"/>
    <w:rsid w:val="0027735B"/>
    <w:rsid w:val="00286027"/>
    <w:rsid w:val="002878D5"/>
    <w:rsid w:val="0029175A"/>
    <w:rsid w:val="002A172A"/>
    <w:rsid w:val="002A3525"/>
    <w:rsid w:val="002A5124"/>
    <w:rsid w:val="002B5B6C"/>
    <w:rsid w:val="002D14F3"/>
    <w:rsid w:val="002D42D3"/>
    <w:rsid w:val="002D4EF5"/>
    <w:rsid w:val="002D5DC9"/>
    <w:rsid w:val="002D6CA4"/>
    <w:rsid w:val="002E1ABF"/>
    <w:rsid w:val="002E32F7"/>
    <w:rsid w:val="002E3C24"/>
    <w:rsid w:val="002E75E1"/>
    <w:rsid w:val="002F4F76"/>
    <w:rsid w:val="002F7B60"/>
    <w:rsid w:val="00311410"/>
    <w:rsid w:val="00311E5F"/>
    <w:rsid w:val="00312A80"/>
    <w:rsid w:val="00313760"/>
    <w:rsid w:val="00313EF9"/>
    <w:rsid w:val="00321D05"/>
    <w:rsid w:val="00334C54"/>
    <w:rsid w:val="003419A8"/>
    <w:rsid w:val="003427EF"/>
    <w:rsid w:val="00345BB2"/>
    <w:rsid w:val="0035305F"/>
    <w:rsid w:val="00355051"/>
    <w:rsid w:val="00357953"/>
    <w:rsid w:val="00360A9C"/>
    <w:rsid w:val="00371D83"/>
    <w:rsid w:val="00373E76"/>
    <w:rsid w:val="00381CAB"/>
    <w:rsid w:val="00386A60"/>
    <w:rsid w:val="0039119F"/>
    <w:rsid w:val="003A0B0B"/>
    <w:rsid w:val="003A5C64"/>
    <w:rsid w:val="003B0686"/>
    <w:rsid w:val="003B2903"/>
    <w:rsid w:val="003C18EA"/>
    <w:rsid w:val="003C5ADF"/>
    <w:rsid w:val="003C5D79"/>
    <w:rsid w:val="003C7B80"/>
    <w:rsid w:val="003D1813"/>
    <w:rsid w:val="003D415E"/>
    <w:rsid w:val="003E09BD"/>
    <w:rsid w:val="003E3CD7"/>
    <w:rsid w:val="003E3D35"/>
    <w:rsid w:val="003F01A2"/>
    <w:rsid w:val="003F78F3"/>
    <w:rsid w:val="00402C7F"/>
    <w:rsid w:val="004267B3"/>
    <w:rsid w:val="00426FBD"/>
    <w:rsid w:val="00437469"/>
    <w:rsid w:val="00441886"/>
    <w:rsid w:val="004419B0"/>
    <w:rsid w:val="00443FFC"/>
    <w:rsid w:val="00453969"/>
    <w:rsid w:val="00457099"/>
    <w:rsid w:val="00460512"/>
    <w:rsid w:val="00462168"/>
    <w:rsid w:val="004664FD"/>
    <w:rsid w:val="00470B8B"/>
    <w:rsid w:val="00476C89"/>
    <w:rsid w:val="004844D5"/>
    <w:rsid w:val="00486F81"/>
    <w:rsid w:val="00491548"/>
    <w:rsid w:val="004922EB"/>
    <w:rsid w:val="004A248C"/>
    <w:rsid w:val="004A5262"/>
    <w:rsid w:val="004A5B87"/>
    <w:rsid w:val="004A6F44"/>
    <w:rsid w:val="004B0303"/>
    <w:rsid w:val="004B22BB"/>
    <w:rsid w:val="004B4A19"/>
    <w:rsid w:val="004C0B94"/>
    <w:rsid w:val="004D0B03"/>
    <w:rsid w:val="004E01CE"/>
    <w:rsid w:val="004E0D4F"/>
    <w:rsid w:val="004F5E0E"/>
    <w:rsid w:val="00507347"/>
    <w:rsid w:val="00515EE9"/>
    <w:rsid w:val="00516F6D"/>
    <w:rsid w:val="005228A0"/>
    <w:rsid w:val="0053295B"/>
    <w:rsid w:val="00533549"/>
    <w:rsid w:val="00533CDF"/>
    <w:rsid w:val="00536DFF"/>
    <w:rsid w:val="00541059"/>
    <w:rsid w:val="0054140F"/>
    <w:rsid w:val="005439BB"/>
    <w:rsid w:val="005464E3"/>
    <w:rsid w:val="00546901"/>
    <w:rsid w:val="00547168"/>
    <w:rsid w:val="00562937"/>
    <w:rsid w:val="0057320E"/>
    <w:rsid w:val="00573874"/>
    <w:rsid w:val="00584A71"/>
    <w:rsid w:val="0058575C"/>
    <w:rsid w:val="0058628D"/>
    <w:rsid w:val="00590B10"/>
    <w:rsid w:val="0059464A"/>
    <w:rsid w:val="005A76C7"/>
    <w:rsid w:val="005B514F"/>
    <w:rsid w:val="005B5852"/>
    <w:rsid w:val="005B6104"/>
    <w:rsid w:val="005C4193"/>
    <w:rsid w:val="005C4DBB"/>
    <w:rsid w:val="005C7061"/>
    <w:rsid w:val="005D5990"/>
    <w:rsid w:val="005E06DA"/>
    <w:rsid w:val="005E0DFC"/>
    <w:rsid w:val="005E1358"/>
    <w:rsid w:val="005E39C7"/>
    <w:rsid w:val="005F3E88"/>
    <w:rsid w:val="006036CC"/>
    <w:rsid w:val="00613D15"/>
    <w:rsid w:val="006153E5"/>
    <w:rsid w:val="00615A0A"/>
    <w:rsid w:val="00620566"/>
    <w:rsid w:val="006320F0"/>
    <w:rsid w:val="006346E6"/>
    <w:rsid w:val="00635C20"/>
    <w:rsid w:val="00636EC6"/>
    <w:rsid w:val="00641A11"/>
    <w:rsid w:val="0064308E"/>
    <w:rsid w:val="00654E36"/>
    <w:rsid w:val="00662FBB"/>
    <w:rsid w:val="006756D3"/>
    <w:rsid w:val="0068075D"/>
    <w:rsid w:val="00687566"/>
    <w:rsid w:val="006A2E8B"/>
    <w:rsid w:val="006B12FB"/>
    <w:rsid w:val="006C2B47"/>
    <w:rsid w:val="006D3106"/>
    <w:rsid w:val="006D5C64"/>
    <w:rsid w:val="006D7190"/>
    <w:rsid w:val="006E5B09"/>
    <w:rsid w:val="006E73E6"/>
    <w:rsid w:val="006F3F2B"/>
    <w:rsid w:val="006F55D1"/>
    <w:rsid w:val="006F6B72"/>
    <w:rsid w:val="00701060"/>
    <w:rsid w:val="0070231E"/>
    <w:rsid w:val="00704833"/>
    <w:rsid w:val="00711177"/>
    <w:rsid w:val="00711D3F"/>
    <w:rsid w:val="00712469"/>
    <w:rsid w:val="0071293D"/>
    <w:rsid w:val="00713289"/>
    <w:rsid w:val="00716EA2"/>
    <w:rsid w:val="00717AA5"/>
    <w:rsid w:val="00724716"/>
    <w:rsid w:val="00724B09"/>
    <w:rsid w:val="00724B2B"/>
    <w:rsid w:val="007314C2"/>
    <w:rsid w:val="00732191"/>
    <w:rsid w:val="007449FC"/>
    <w:rsid w:val="00751CEE"/>
    <w:rsid w:val="00752369"/>
    <w:rsid w:val="007558F4"/>
    <w:rsid w:val="00764AB9"/>
    <w:rsid w:val="0077572C"/>
    <w:rsid w:val="007765A3"/>
    <w:rsid w:val="00780F0C"/>
    <w:rsid w:val="00782745"/>
    <w:rsid w:val="007830F9"/>
    <w:rsid w:val="0078390A"/>
    <w:rsid w:val="0078779A"/>
    <w:rsid w:val="00787818"/>
    <w:rsid w:val="00792E55"/>
    <w:rsid w:val="007A39FF"/>
    <w:rsid w:val="007A3FC3"/>
    <w:rsid w:val="007C50D3"/>
    <w:rsid w:val="007C6581"/>
    <w:rsid w:val="007E366B"/>
    <w:rsid w:val="007E6A92"/>
    <w:rsid w:val="007E6E40"/>
    <w:rsid w:val="007E6FC4"/>
    <w:rsid w:val="007F2736"/>
    <w:rsid w:val="007F537E"/>
    <w:rsid w:val="00801B10"/>
    <w:rsid w:val="0080444C"/>
    <w:rsid w:val="00811776"/>
    <w:rsid w:val="00812944"/>
    <w:rsid w:val="00812B55"/>
    <w:rsid w:val="008136D3"/>
    <w:rsid w:val="0082499E"/>
    <w:rsid w:val="008270D3"/>
    <w:rsid w:val="0083302D"/>
    <w:rsid w:val="008369E7"/>
    <w:rsid w:val="00842242"/>
    <w:rsid w:val="00851C7A"/>
    <w:rsid w:val="00852C18"/>
    <w:rsid w:val="00853ACB"/>
    <w:rsid w:val="00857EF5"/>
    <w:rsid w:val="00861B79"/>
    <w:rsid w:val="00865556"/>
    <w:rsid w:val="00871662"/>
    <w:rsid w:val="008746C2"/>
    <w:rsid w:val="008777B5"/>
    <w:rsid w:val="00885C74"/>
    <w:rsid w:val="00891220"/>
    <w:rsid w:val="008939C5"/>
    <w:rsid w:val="00894C4C"/>
    <w:rsid w:val="00895F3A"/>
    <w:rsid w:val="008A1B61"/>
    <w:rsid w:val="008A4B28"/>
    <w:rsid w:val="008A68AD"/>
    <w:rsid w:val="008B5010"/>
    <w:rsid w:val="008B5FD1"/>
    <w:rsid w:val="008C3EEA"/>
    <w:rsid w:val="008C4108"/>
    <w:rsid w:val="008C59C9"/>
    <w:rsid w:val="008D3C6A"/>
    <w:rsid w:val="008D54AD"/>
    <w:rsid w:val="008D5FDF"/>
    <w:rsid w:val="008D6E03"/>
    <w:rsid w:val="008E17EA"/>
    <w:rsid w:val="008E602C"/>
    <w:rsid w:val="008F439F"/>
    <w:rsid w:val="00900EB1"/>
    <w:rsid w:val="0090666C"/>
    <w:rsid w:val="00907B33"/>
    <w:rsid w:val="00912EEE"/>
    <w:rsid w:val="00914E6E"/>
    <w:rsid w:val="00915B80"/>
    <w:rsid w:val="00921842"/>
    <w:rsid w:val="009419BC"/>
    <w:rsid w:val="00950F94"/>
    <w:rsid w:val="00952A69"/>
    <w:rsid w:val="00955C37"/>
    <w:rsid w:val="00955FEF"/>
    <w:rsid w:val="00965172"/>
    <w:rsid w:val="00972545"/>
    <w:rsid w:val="0097703C"/>
    <w:rsid w:val="00990B6D"/>
    <w:rsid w:val="0099354F"/>
    <w:rsid w:val="009957CE"/>
    <w:rsid w:val="009A2CE7"/>
    <w:rsid w:val="009A33D7"/>
    <w:rsid w:val="009A3B3F"/>
    <w:rsid w:val="009A6199"/>
    <w:rsid w:val="009A6DB1"/>
    <w:rsid w:val="009B619F"/>
    <w:rsid w:val="009B7266"/>
    <w:rsid w:val="009C1DB2"/>
    <w:rsid w:val="009D388D"/>
    <w:rsid w:val="009E137E"/>
    <w:rsid w:val="009F39C0"/>
    <w:rsid w:val="009F40E2"/>
    <w:rsid w:val="009F66A1"/>
    <w:rsid w:val="009F719E"/>
    <w:rsid w:val="00A0008C"/>
    <w:rsid w:val="00A017D1"/>
    <w:rsid w:val="00A06105"/>
    <w:rsid w:val="00A1002A"/>
    <w:rsid w:val="00A11C97"/>
    <w:rsid w:val="00A1477E"/>
    <w:rsid w:val="00A215D1"/>
    <w:rsid w:val="00A276D7"/>
    <w:rsid w:val="00A414CB"/>
    <w:rsid w:val="00A5565F"/>
    <w:rsid w:val="00A55941"/>
    <w:rsid w:val="00A57013"/>
    <w:rsid w:val="00A62840"/>
    <w:rsid w:val="00A6314E"/>
    <w:rsid w:val="00A670D2"/>
    <w:rsid w:val="00A75C73"/>
    <w:rsid w:val="00A778C3"/>
    <w:rsid w:val="00A91605"/>
    <w:rsid w:val="00AA6AB2"/>
    <w:rsid w:val="00AB41A3"/>
    <w:rsid w:val="00AC4348"/>
    <w:rsid w:val="00AC5977"/>
    <w:rsid w:val="00AC722D"/>
    <w:rsid w:val="00AD5985"/>
    <w:rsid w:val="00AE18EF"/>
    <w:rsid w:val="00AF5BEE"/>
    <w:rsid w:val="00B00060"/>
    <w:rsid w:val="00B040DC"/>
    <w:rsid w:val="00B0481F"/>
    <w:rsid w:val="00B109F7"/>
    <w:rsid w:val="00B255B3"/>
    <w:rsid w:val="00B343D7"/>
    <w:rsid w:val="00B36676"/>
    <w:rsid w:val="00B37E6C"/>
    <w:rsid w:val="00B40691"/>
    <w:rsid w:val="00B429ED"/>
    <w:rsid w:val="00B42DBF"/>
    <w:rsid w:val="00B448CE"/>
    <w:rsid w:val="00B638E1"/>
    <w:rsid w:val="00B667D4"/>
    <w:rsid w:val="00B67837"/>
    <w:rsid w:val="00B73CDE"/>
    <w:rsid w:val="00B7568A"/>
    <w:rsid w:val="00B756C0"/>
    <w:rsid w:val="00B75783"/>
    <w:rsid w:val="00B80D61"/>
    <w:rsid w:val="00B84D1C"/>
    <w:rsid w:val="00BA1CF4"/>
    <w:rsid w:val="00BA49A3"/>
    <w:rsid w:val="00BB4BF0"/>
    <w:rsid w:val="00BB4ED7"/>
    <w:rsid w:val="00BB737F"/>
    <w:rsid w:val="00BC0820"/>
    <w:rsid w:val="00BC0CDD"/>
    <w:rsid w:val="00BC1DD8"/>
    <w:rsid w:val="00BC4C60"/>
    <w:rsid w:val="00BC5A05"/>
    <w:rsid w:val="00BD2607"/>
    <w:rsid w:val="00BD585B"/>
    <w:rsid w:val="00BD5D98"/>
    <w:rsid w:val="00BD7EF6"/>
    <w:rsid w:val="00BE1B3F"/>
    <w:rsid w:val="00BE5C58"/>
    <w:rsid w:val="00BE646F"/>
    <w:rsid w:val="00BE76E7"/>
    <w:rsid w:val="00BF1EF7"/>
    <w:rsid w:val="00C03345"/>
    <w:rsid w:val="00C05292"/>
    <w:rsid w:val="00C05E21"/>
    <w:rsid w:val="00C110A1"/>
    <w:rsid w:val="00C114B0"/>
    <w:rsid w:val="00C13890"/>
    <w:rsid w:val="00C1664E"/>
    <w:rsid w:val="00C20496"/>
    <w:rsid w:val="00C222F7"/>
    <w:rsid w:val="00C31D6A"/>
    <w:rsid w:val="00C35165"/>
    <w:rsid w:val="00C42C25"/>
    <w:rsid w:val="00C456FA"/>
    <w:rsid w:val="00C47B83"/>
    <w:rsid w:val="00C51049"/>
    <w:rsid w:val="00C529DD"/>
    <w:rsid w:val="00C5568E"/>
    <w:rsid w:val="00C60431"/>
    <w:rsid w:val="00C61BC3"/>
    <w:rsid w:val="00C63D72"/>
    <w:rsid w:val="00C6477C"/>
    <w:rsid w:val="00C73FAD"/>
    <w:rsid w:val="00C74C17"/>
    <w:rsid w:val="00C82C74"/>
    <w:rsid w:val="00C8375C"/>
    <w:rsid w:val="00C85891"/>
    <w:rsid w:val="00C92D12"/>
    <w:rsid w:val="00CA62C7"/>
    <w:rsid w:val="00CA77D7"/>
    <w:rsid w:val="00CA7CDA"/>
    <w:rsid w:val="00CB7C57"/>
    <w:rsid w:val="00CC6305"/>
    <w:rsid w:val="00CD22F5"/>
    <w:rsid w:val="00D0392E"/>
    <w:rsid w:val="00D14FFF"/>
    <w:rsid w:val="00D15569"/>
    <w:rsid w:val="00D175EF"/>
    <w:rsid w:val="00D341B1"/>
    <w:rsid w:val="00D35CE4"/>
    <w:rsid w:val="00D36CCE"/>
    <w:rsid w:val="00D36ED6"/>
    <w:rsid w:val="00D5158A"/>
    <w:rsid w:val="00D5187D"/>
    <w:rsid w:val="00D626C6"/>
    <w:rsid w:val="00D66580"/>
    <w:rsid w:val="00D67E80"/>
    <w:rsid w:val="00D74B6D"/>
    <w:rsid w:val="00D74C20"/>
    <w:rsid w:val="00D83FBE"/>
    <w:rsid w:val="00D921F5"/>
    <w:rsid w:val="00D92A6F"/>
    <w:rsid w:val="00D95119"/>
    <w:rsid w:val="00D95B29"/>
    <w:rsid w:val="00DB52D7"/>
    <w:rsid w:val="00DC20C3"/>
    <w:rsid w:val="00DC4BE8"/>
    <w:rsid w:val="00DD54A8"/>
    <w:rsid w:val="00DD6BA3"/>
    <w:rsid w:val="00DD7506"/>
    <w:rsid w:val="00DE0B3B"/>
    <w:rsid w:val="00DE2344"/>
    <w:rsid w:val="00DE5771"/>
    <w:rsid w:val="00DE721C"/>
    <w:rsid w:val="00DE76C6"/>
    <w:rsid w:val="00DF0A57"/>
    <w:rsid w:val="00E21C55"/>
    <w:rsid w:val="00E21EA1"/>
    <w:rsid w:val="00E2562D"/>
    <w:rsid w:val="00E310EC"/>
    <w:rsid w:val="00E46839"/>
    <w:rsid w:val="00E4740A"/>
    <w:rsid w:val="00E5069A"/>
    <w:rsid w:val="00E5211C"/>
    <w:rsid w:val="00E60F19"/>
    <w:rsid w:val="00E620C5"/>
    <w:rsid w:val="00E71179"/>
    <w:rsid w:val="00E76AC4"/>
    <w:rsid w:val="00E81337"/>
    <w:rsid w:val="00E823C0"/>
    <w:rsid w:val="00E916B4"/>
    <w:rsid w:val="00E9338D"/>
    <w:rsid w:val="00E940CF"/>
    <w:rsid w:val="00E94E36"/>
    <w:rsid w:val="00E95C6F"/>
    <w:rsid w:val="00E9760A"/>
    <w:rsid w:val="00EA3F26"/>
    <w:rsid w:val="00EA3F44"/>
    <w:rsid w:val="00EA5C57"/>
    <w:rsid w:val="00EB169A"/>
    <w:rsid w:val="00EC5301"/>
    <w:rsid w:val="00EE3BE2"/>
    <w:rsid w:val="00EE55DF"/>
    <w:rsid w:val="00EF0239"/>
    <w:rsid w:val="00F019AA"/>
    <w:rsid w:val="00F0427B"/>
    <w:rsid w:val="00F10903"/>
    <w:rsid w:val="00F215B8"/>
    <w:rsid w:val="00F260A4"/>
    <w:rsid w:val="00F2775F"/>
    <w:rsid w:val="00F30739"/>
    <w:rsid w:val="00F32ADB"/>
    <w:rsid w:val="00F4098F"/>
    <w:rsid w:val="00F41C16"/>
    <w:rsid w:val="00F46861"/>
    <w:rsid w:val="00F53444"/>
    <w:rsid w:val="00F57ECB"/>
    <w:rsid w:val="00F70D06"/>
    <w:rsid w:val="00F76EE8"/>
    <w:rsid w:val="00F80B5F"/>
    <w:rsid w:val="00F81238"/>
    <w:rsid w:val="00F84539"/>
    <w:rsid w:val="00F84CF7"/>
    <w:rsid w:val="00F85CDB"/>
    <w:rsid w:val="00F8690F"/>
    <w:rsid w:val="00F86A30"/>
    <w:rsid w:val="00F929B9"/>
    <w:rsid w:val="00FA03C8"/>
    <w:rsid w:val="00FB03A3"/>
    <w:rsid w:val="00FB3CBA"/>
    <w:rsid w:val="00FB42E9"/>
    <w:rsid w:val="00FC726D"/>
    <w:rsid w:val="00FD06C9"/>
    <w:rsid w:val="00FD0D15"/>
    <w:rsid w:val="00FD1FA6"/>
    <w:rsid w:val="00FE1534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13563B"/>
  <w15:chartTrackingRefBased/>
  <w15:docId w15:val="{10DD0528-48C8-49C8-A9DF-6C70F822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yl1">
    <w:name w:val="Styl1"/>
    <w:basedOn w:val="Normalny"/>
    <w:pPr>
      <w:widowControl w:val="0"/>
      <w:autoSpaceDE w:val="0"/>
      <w:spacing w:before="6" w:line="190" w:lineRule="exact"/>
    </w:pPr>
    <w:rPr>
      <w:color w:val="000000"/>
      <w:sz w:val="14"/>
      <w:szCs w:val="19"/>
    </w:rPr>
  </w:style>
  <w:style w:type="paragraph" w:styleId="Akapitzlist">
    <w:name w:val="List Paragraph"/>
    <w:basedOn w:val="Normalny"/>
    <w:uiPriority w:val="34"/>
    <w:qFormat/>
    <w:rsid w:val="007314C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5B51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B514F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40513-38FD-48C6-8523-2C9F1DC3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3753</Words>
  <Characters>22520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 wraz z notami dla jednostek innych niż banki, zakłady ubezpieczeń i zakłady reasekuracji</vt:lpstr>
    </vt:vector>
  </TitlesOfParts>
  <Company>Wydawnictwo Podatkowe GOFIN sp. z o.o.</Company>
  <LinksUpToDate>false</LinksUpToDate>
  <CharactersWithSpaces>26221</CharactersWithSpaces>
  <SharedDoc>false</SharedDoc>
  <HLinks>
    <vt:vector size="6" baseType="variant"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http://www.sl.gofin.pl/ustawa-z-dnia-29091994-r-o-rachunkowosci,54uw82ip6,1.html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 wraz z notami dla jednostek innych niż banki, zakłady ubezpieczeń i zakłady reasekuracji</dc:title>
  <dc:subject/>
  <dc:creator>Wydawnictwo Podatkowe GOFIN sp. z o.o.</dc:creator>
  <cp:keywords/>
  <dc:description/>
  <cp:lastModifiedBy>Lucyna MICHALSKA</cp:lastModifiedBy>
  <cp:revision>87</cp:revision>
  <cp:lastPrinted>2024-04-16T08:40:00Z</cp:lastPrinted>
  <dcterms:created xsi:type="dcterms:W3CDTF">2022-04-21T09:20:00Z</dcterms:created>
  <dcterms:modified xsi:type="dcterms:W3CDTF">2024-04-16T08:40:00Z</dcterms:modified>
</cp:coreProperties>
</file>